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976" w:rsidRDefault="005E3976" w:rsidP="005E3976">
      <w:pPr>
        <w:pStyle w:val="Default"/>
        <w:jc w:val="right"/>
        <w:rPr>
          <w:rFonts w:ascii="Calibri" w:hAnsi="Calibri" w:cs="Calibri"/>
          <w:b/>
          <w:bCs/>
          <w:sz w:val="18"/>
          <w:szCs w:val="18"/>
        </w:rPr>
      </w:pPr>
      <w:r>
        <w:rPr>
          <w:rFonts w:ascii="Calibri" w:hAnsi="Calibri" w:cs="Calibri"/>
          <w:b/>
          <w:bCs/>
          <w:sz w:val="18"/>
          <w:szCs w:val="18"/>
        </w:rPr>
        <w:t xml:space="preserve">Fecha de publicación: </w:t>
      </w:r>
      <w:r>
        <w:rPr>
          <w:rFonts w:ascii="Calibri" w:hAnsi="Calibri" w:cs="Calibri"/>
          <w:sz w:val="18"/>
          <w:szCs w:val="18"/>
        </w:rPr>
        <w:t>29 de junio de 1992</w:t>
      </w:r>
    </w:p>
    <w:p w:rsidR="005E3976" w:rsidRDefault="005E3976" w:rsidP="005E3976">
      <w:pPr>
        <w:pStyle w:val="Default"/>
        <w:jc w:val="right"/>
        <w:rPr>
          <w:rFonts w:ascii="Calibri" w:hAnsi="Calibri" w:cs="Calibri"/>
          <w:sz w:val="18"/>
          <w:szCs w:val="18"/>
        </w:rPr>
      </w:pPr>
      <w:r>
        <w:rPr>
          <w:rFonts w:ascii="Calibri" w:hAnsi="Calibri" w:cs="Calibri"/>
          <w:b/>
          <w:bCs/>
          <w:sz w:val="18"/>
          <w:szCs w:val="18"/>
        </w:rPr>
        <w:t xml:space="preserve">Última reforma incorporada: </w:t>
      </w:r>
      <w:r>
        <w:rPr>
          <w:rFonts w:ascii="Calibri" w:hAnsi="Calibri" w:cs="Calibri"/>
          <w:sz w:val="18"/>
          <w:szCs w:val="18"/>
        </w:rPr>
        <w:t xml:space="preserve">25 de junio de 2018 </w:t>
      </w:r>
    </w:p>
    <w:p w:rsidR="005E3976" w:rsidRDefault="005E3976" w:rsidP="005E3976">
      <w:pPr>
        <w:pStyle w:val="Default"/>
        <w:rPr>
          <w:sz w:val="18"/>
          <w:szCs w:val="18"/>
        </w:rPr>
      </w:pPr>
    </w:p>
    <w:p w:rsidR="005E3976" w:rsidRDefault="005E3976" w:rsidP="005E3976">
      <w:pPr>
        <w:pStyle w:val="Default"/>
        <w:jc w:val="center"/>
        <w:rPr>
          <w:rFonts w:ascii="Arial" w:hAnsi="Arial" w:cs="Arial"/>
          <w:sz w:val="23"/>
          <w:szCs w:val="23"/>
        </w:rPr>
      </w:pPr>
      <w:r>
        <w:rPr>
          <w:rFonts w:ascii="Arial" w:hAnsi="Arial" w:cs="Arial"/>
          <w:b/>
          <w:bCs/>
          <w:sz w:val="23"/>
          <w:szCs w:val="23"/>
        </w:rPr>
        <w:t>LEY DE LA COMISIÓN NACIONAL DE LOS DERECHOS HUMANOS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Al margen un sello con el Escudo Nacional, que dice: Estados Unidos Mexicanos.- Presidencia de la República.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CARLOS SALINAS DE GORTARI, Presidente Constitucional de los Estados Unidos Mexicanos, a sus habitantes, sabed: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Que el H. Congreso de la Unión se ha </w:t>
      </w:r>
      <w:r>
        <w:rPr>
          <w:rFonts w:ascii="Arial" w:hAnsi="Arial" w:cs="Arial"/>
          <w:sz w:val="23"/>
          <w:szCs w:val="23"/>
        </w:rPr>
        <w:t xml:space="preserve">servido dirigirme el siguiente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DECRETO "EL </w:t>
      </w:r>
      <w:r>
        <w:rPr>
          <w:rFonts w:ascii="Arial" w:hAnsi="Arial" w:cs="Arial"/>
          <w:sz w:val="23"/>
          <w:szCs w:val="23"/>
        </w:rPr>
        <w:t>CONGRESO DE</w:t>
      </w:r>
      <w:r>
        <w:rPr>
          <w:rFonts w:ascii="Arial" w:hAnsi="Arial" w:cs="Arial"/>
          <w:sz w:val="23"/>
          <w:szCs w:val="23"/>
        </w:rPr>
        <w:t xml:space="preserve"> LOS ESTADOS UNIDOS MEXICANOS, </w:t>
      </w:r>
      <w:r>
        <w:rPr>
          <w:rFonts w:ascii="Arial" w:hAnsi="Arial" w:cs="Arial"/>
          <w:sz w:val="23"/>
          <w:szCs w:val="23"/>
        </w:rPr>
        <w:t xml:space="preserve">DECRETA: </w:t>
      </w:r>
    </w:p>
    <w:p w:rsidR="005E3976" w:rsidRDefault="005E3976" w:rsidP="005E3976">
      <w:pPr>
        <w:pStyle w:val="Default"/>
        <w:jc w:val="both"/>
        <w:rPr>
          <w:rFonts w:ascii="Arial" w:hAnsi="Arial" w:cs="Arial"/>
          <w:sz w:val="23"/>
          <w:szCs w:val="23"/>
        </w:rPr>
      </w:pPr>
    </w:p>
    <w:p w:rsidR="005E3976" w:rsidRDefault="005E3976" w:rsidP="005E3976">
      <w:pPr>
        <w:pStyle w:val="Default"/>
        <w:jc w:val="center"/>
        <w:rPr>
          <w:rFonts w:ascii="Arial" w:hAnsi="Arial" w:cs="Arial"/>
          <w:sz w:val="23"/>
          <w:szCs w:val="23"/>
        </w:rPr>
      </w:pPr>
      <w:r>
        <w:rPr>
          <w:rFonts w:ascii="Arial" w:hAnsi="Arial" w:cs="Arial"/>
          <w:b/>
          <w:bCs/>
          <w:sz w:val="23"/>
          <w:szCs w:val="23"/>
        </w:rPr>
        <w:t>LEY DE LA COMISION NACIONAL DE LOS DERECHOS HUMANOS</w:t>
      </w:r>
    </w:p>
    <w:p w:rsidR="005E3976" w:rsidRDefault="005E3976" w:rsidP="005E3976">
      <w:pPr>
        <w:pStyle w:val="Default"/>
        <w:jc w:val="both"/>
        <w:rPr>
          <w:rFonts w:ascii="Arial" w:hAnsi="Arial" w:cs="Arial"/>
          <w:b/>
          <w:bCs/>
          <w:sz w:val="23"/>
          <w:szCs w:val="23"/>
        </w:rPr>
      </w:pPr>
    </w:p>
    <w:p w:rsidR="005E3976" w:rsidRDefault="005E3976" w:rsidP="005E3976">
      <w:pPr>
        <w:pStyle w:val="Default"/>
        <w:jc w:val="center"/>
        <w:rPr>
          <w:rFonts w:ascii="Arial" w:hAnsi="Arial" w:cs="Arial"/>
          <w:sz w:val="23"/>
          <w:szCs w:val="23"/>
        </w:rPr>
      </w:pPr>
      <w:r>
        <w:rPr>
          <w:rFonts w:ascii="Arial" w:hAnsi="Arial" w:cs="Arial"/>
          <w:b/>
          <w:bCs/>
          <w:sz w:val="23"/>
          <w:szCs w:val="23"/>
        </w:rPr>
        <w:t>TITULO I</w:t>
      </w:r>
    </w:p>
    <w:p w:rsidR="005E3976" w:rsidRDefault="005E3976" w:rsidP="005E3976">
      <w:pPr>
        <w:pStyle w:val="Default"/>
        <w:jc w:val="center"/>
        <w:rPr>
          <w:rFonts w:ascii="Arial" w:hAnsi="Arial" w:cs="Arial"/>
          <w:b/>
          <w:bCs/>
          <w:sz w:val="23"/>
          <w:szCs w:val="23"/>
        </w:rPr>
      </w:pPr>
      <w:r>
        <w:rPr>
          <w:rFonts w:ascii="Arial" w:hAnsi="Arial" w:cs="Arial"/>
          <w:b/>
          <w:bCs/>
          <w:sz w:val="23"/>
          <w:szCs w:val="23"/>
        </w:rPr>
        <w:t>CAPITULO UNICO. DISPOSICIONES GENERALES</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1o.-</w:t>
      </w:r>
      <w:r>
        <w:rPr>
          <w:rFonts w:ascii="Arial" w:hAnsi="Arial" w:cs="Arial"/>
          <w:sz w:val="23"/>
          <w:szCs w:val="23"/>
        </w:rPr>
        <w:t xml:space="preserve"> Esta ley es de orden público y de aplicación en todo el territorio nacional en materia de Derechos Humanos, respecto de los mexicanos y extranjeros que se encuentren en el país, en los términos establecidos por el apartado "B" del artículo 102 constitucional.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2o.-</w:t>
      </w:r>
      <w:r>
        <w:rPr>
          <w:rFonts w:ascii="Arial" w:hAnsi="Arial" w:cs="Arial"/>
          <w:sz w:val="23"/>
          <w:szCs w:val="23"/>
        </w:rPr>
        <w:t xml:space="preserve"> La Comisión Nacional de los Derechos Humanos es un organismo que cuenta con autonomía de gestión y presupuestaria, personalidad jurídica y patrimonio propios, y tiene por objeto esencial la protección, observancia, promoción, estudio y divulgación de los derechos humanos que ampara el orden jurídico mexicano.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3o.-</w:t>
      </w:r>
      <w:r>
        <w:rPr>
          <w:rFonts w:ascii="Arial" w:hAnsi="Arial" w:cs="Arial"/>
          <w:sz w:val="23"/>
          <w:szCs w:val="23"/>
        </w:rPr>
        <w:t xml:space="preserve"> La Comisión Nacional de Derechos Humanos tendrá competencia en todo el territorio nacional, para conocer de quejas relacionadas con presuntas violaciones a los derechos humanos cuando éstas fueren imputadas a autoridades y servidores públicos de carácter federal, con excepción de los del Poder Judicial de la Federación.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Cuando en un mismo hecho, estuvieren involucrados tanto autoridades o servidores públicos de la Federación, como de las Entidades Federativas o Municipios, la competencia se surtirá en favor de la Comisión Nacional.</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Tratándose de presuntas violaciones a los Derechos Humanos en que los hechos se imputen exclusivamente a autoridades o servidores públicos de las entidades federativas o municipios, en principio conocerán los organismos de protección de los derechos humanos de la Entidad de que se trate, salvo lo dispuesto por el artículo 60 de esta ley.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Asimismo, corresponderá conocer a la Comisión Nacional de los Derechos Humanos de las inconformidades que se presenten en relación con las recomendaciones, acuerdos u omisiones de los organismos equivalentes en las Entidades Federativas, a que se refiere el artículo 102, Apartado B, de la Constitución Política de los Estados Unidos Mexicanos; así como por la no aceptación de sus recomendaciones por parte de las autoridades, o por el deficiente cumplimiento de las mismas.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lastRenderedPageBreak/>
        <w:t>Artículo 4o.-</w:t>
      </w:r>
      <w:r>
        <w:rPr>
          <w:rFonts w:ascii="Arial" w:hAnsi="Arial" w:cs="Arial"/>
          <w:sz w:val="23"/>
          <w:szCs w:val="23"/>
        </w:rPr>
        <w:t xml:space="preserve"> Para la defensa y promoción de los derechos humanos se observarán los principios de universalidad, interdependencia, indivisibilidad y progresividad. Los procedimientos de la Comisión deberán ser breves y sencillos, y estarán sujetos sólo a formalidades esenciales que requiera la documentación de los expedientes respectivos; seguirán además los principios de inmediatez, concentración y rapidez. Se procurará, en la medida de lo posible, el contacto directo con quejosos, denunciantes y autoridades, para evitar la dilación de las comunicaciones escritas.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El personal de la Comisión Nacional deberá manejar de manera confidencial la información o documentación relativa a los asuntos de su competencia. </w:t>
      </w:r>
    </w:p>
    <w:p w:rsidR="005E3976" w:rsidRDefault="005E3976" w:rsidP="005E3976">
      <w:pPr>
        <w:pStyle w:val="Default"/>
        <w:jc w:val="both"/>
        <w:rPr>
          <w:rFonts w:ascii="Arial" w:hAnsi="Arial" w:cs="Arial"/>
          <w:sz w:val="23"/>
          <w:szCs w:val="23"/>
        </w:rPr>
      </w:pPr>
    </w:p>
    <w:p w:rsidR="005E3976" w:rsidRDefault="005E3976" w:rsidP="005E3976">
      <w:pPr>
        <w:pStyle w:val="Default"/>
        <w:jc w:val="center"/>
        <w:rPr>
          <w:rFonts w:ascii="Arial" w:hAnsi="Arial" w:cs="Arial"/>
          <w:b/>
          <w:bCs/>
          <w:sz w:val="23"/>
          <w:szCs w:val="23"/>
        </w:rPr>
      </w:pPr>
      <w:r>
        <w:rPr>
          <w:rFonts w:ascii="Arial" w:hAnsi="Arial" w:cs="Arial"/>
          <w:b/>
          <w:bCs/>
          <w:sz w:val="23"/>
          <w:szCs w:val="23"/>
        </w:rPr>
        <w:t>TITULO II. INTEGRACION DE LA COMISION NACIONAL DE DERECHOS HUMANOS</w:t>
      </w:r>
    </w:p>
    <w:p w:rsidR="005E3976" w:rsidRDefault="005E3976" w:rsidP="005E3976">
      <w:pPr>
        <w:pStyle w:val="Default"/>
        <w:jc w:val="center"/>
        <w:rPr>
          <w:rFonts w:ascii="Arial" w:hAnsi="Arial" w:cs="Arial"/>
          <w:sz w:val="23"/>
          <w:szCs w:val="23"/>
        </w:rPr>
      </w:pPr>
    </w:p>
    <w:p w:rsidR="005E3976" w:rsidRDefault="005E3976" w:rsidP="005E3976">
      <w:pPr>
        <w:pStyle w:val="Default"/>
        <w:jc w:val="center"/>
        <w:rPr>
          <w:rFonts w:ascii="Arial" w:hAnsi="Arial" w:cs="Arial"/>
          <w:sz w:val="23"/>
          <w:szCs w:val="23"/>
        </w:rPr>
      </w:pPr>
      <w:r>
        <w:rPr>
          <w:rFonts w:ascii="Arial" w:hAnsi="Arial" w:cs="Arial"/>
          <w:b/>
          <w:bCs/>
          <w:sz w:val="23"/>
          <w:szCs w:val="23"/>
        </w:rPr>
        <w:t>CAPITULO I. DE LA INTEGRACION Y FACULTADES DE LA COMISION NACIONAL</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5o.-</w:t>
      </w:r>
      <w:r>
        <w:rPr>
          <w:rFonts w:ascii="Arial" w:hAnsi="Arial" w:cs="Arial"/>
          <w:sz w:val="23"/>
          <w:szCs w:val="23"/>
        </w:rPr>
        <w:t xml:space="preserve"> La Comisión Nacional se integrará con un Presidente, una Secretaría Ejecutiva, Visitadores Generales así como el número de visitadores adjuntos y personal profesional, técnico y administrativo necesario para la realización de sus funciones.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Comisión Nacional para el mejor desempeño de sus responsabilidades contará con un Consejo.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6o.-</w:t>
      </w:r>
      <w:r>
        <w:rPr>
          <w:rFonts w:ascii="Arial" w:hAnsi="Arial" w:cs="Arial"/>
          <w:sz w:val="23"/>
          <w:szCs w:val="23"/>
        </w:rPr>
        <w:t xml:space="preserve"> La Comisión Nacional tendrá las siguientes atribuciones: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I.-</w:t>
      </w:r>
      <w:r>
        <w:rPr>
          <w:rFonts w:ascii="Arial" w:hAnsi="Arial" w:cs="Arial"/>
          <w:sz w:val="23"/>
          <w:szCs w:val="23"/>
        </w:rPr>
        <w:t xml:space="preserve"> Recibir quejas de presuntas violaciones a derechos humanos;</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II.-</w:t>
      </w:r>
      <w:r>
        <w:rPr>
          <w:rFonts w:ascii="Arial" w:hAnsi="Arial" w:cs="Arial"/>
          <w:sz w:val="23"/>
          <w:szCs w:val="23"/>
        </w:rPr>
        <w:t xml:space="preserve"> Conocer e investigar a petición de parte, o de oficio, presuntas violaciones de derechos humanos en los siguientes casos: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a)</w:t>
      </w:r>
      <w:r>
        <w:rPr>
          <w:rFonts w:ascii="Arial" w:hAnsi="Arial" w:cs="Arial"/>
          <w:sz w:val="23"/>
          <w:szCs w:val="23"/>
        </w:rPr>
        <w:t xml:space="preserve"> Por actos u omisiones de autoridades administrativas de carácter federal;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b)</w:t>
      </w:r>
      <w:r>
        <w:rPr>
          <w:rFonts w:ascii="Arial" w:hAnsi="Arial" w:cs="Arial"/>
          <w:sz w:val="23"/>
          <w:szCs w:val="23"/>
        </w:rPr>
        <w:t xml:space="preserve"> Cuando los particulares o algún otro agente social cometan ilícitos con la tolerancia o anuencia de algún servidor público o autoridad, o bien cuando estos últimos se nieguen infundadamente a ejercer las atribuciones que legalmente les correspondan en relación con dichos ilícitos, particularmente en tratándose de conductas que afecten la integridad física de las personas;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III.-</w:t>
      </w:r>
      <w:r>
        <w:rPr>
          <w:rFonts w:ascii="Arial" w:hAnsi="Arial" w:cs="Arial"/>
          <w:sz w:val="23"/>
          <w:szCs w:val="23"/>
        </w:rPr>
        <w:t xml:space="preserve"> Formular recomendaciones públicas no vinculatorias y denuncias y quejas ante las autoridades respectivas, en los términos establecidos por el artículo 102, Apartado B, de la Constitución Política de los Estados Unidos Mexicanos;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IV.-</w:t>
      </w:r>
      <w:r>
        <w:rPr>
          <w:rFonts w:ascii="Arial" w:hAnsi="Arial" w:cs="Arial"/>
          <w:sz w:val="23"/>
          <w:szCs w:val="23"/>
        </w:rPr>
        <w:t xml:space="preserve"> Conocer y decidir en última instancia las inconformidades que se presenten respecto de las recomendaciones y acuerdos de los organismos de derechos humanos de las Entidades Federativas a que se refiere el citado artículo 102, apartado B, de la Constitución Política;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V.-</w:t>
      </w:r>
      <w:r>
        <w:rPr>
          <w:rFonts w:ascii="Arial" w:hAnsi="Arial" w:cs="Arial"/>
          <w:sz w:val="23"/>
          <w:szCs w:val="23"/>
        </w:rPr>
        <w:t xml:space="preserve"> Conocer y decidir en última instancia las inconformidades por omisiones en que incurran los organismos de derechos humanos a que se refiere la fracción anterior, y por insuficiencia en el cumplimiento de las recomendaciones de éstos por parte de las autoridades locales, en los términos señalados por esta ley;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VI.-</w:t>
      </w:r>
      <w:r>
        <w:rPr>
          <w:rFonts w:ascii="Arial" w:hAnsi="Arial" w:cs="Arial"/>
          <w:sz w:val="23"/>
          <w:szCs w:val="23"/>
        </w:rPr>
        <w:t xml:space="preserve"> Procurar la conciliación entre los quejosos y las autoridades señaladas como responsables, así como la inmediata solución de un conflicto planteado, cuando la naturaleza del caso lo permita;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t>VII.-</w:t>
      </w:r>
      <w:r>
        <w:rPr>
          <w:rFonts w:ascii="Arial" w:hAnsi="Arial" w:cs="Arial"/>
          <w:sz w:val="23"/>
          <w:szCs w:val="23"/>
        </w:rPr>
        <w:t xml:space="preserve"> Impulsar la observancia de los derechos humanos en el país;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VIII.- Proponer a las diversas autoridades del país, que en el exclusivo ámbito de su competencia, promuevan los cambios y modificaciones de disposiciones legislativas y reglamentarias, así como de prácticas administrativas, que a juicio de la Comisión Nacional redunden en una mejor protección de los derechos humanos;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IX.- Promover el estudio, la enseñanza y divulgación de los derechos humanos en el ámbito nacional e internacional;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 Expedir su Reglamento Interno;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XI.- Elaborar y ejecutar programas preventivos en materia de derechos humanos;</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XI Bis.- Presidir y garantizar el cumplimiento de las atribuciones conferidas al Mecanismo Nacional de Prevención, en términos de lo establecido en la Ley General para Prevenir, Investigar y Sancionar la Tortura y Otros Tratos o Penas Crueles, Inhumanos o Degradantes;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XII. Supervisar el respeto a los derechos humanos en el sistema de reinserción social del país mediante la elaboración de un diagnóstico anual sobre la situación que éstos guarden.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dicho diagnóstico deberán incluirse, además de las evaluaciones que la Comisión pondere, datos estadísticos sobre el número, las causas y efectos de los homicidios, así como de las riñas, motines, desórdenes, abusos y quejas documentadas que sucedan en las prisiones, centros de detención y retención federales y locales.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El diagnóstico se hará del conocimiento de las dependencias federales y locales competentes en la materia para que éstas elaboren, considerando las opiniones de la Comisión, las políticas públicas tendientes a garantizar el respeto de los derechos humanos de los internos;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XIII.- Formular programas y proponer acciones en coordinación con las dependencias competentes que impulsen el cumplimiento dentro del territorio nacional de los tratados, convenciones y acuerdos internacionales signados y ratificados por México en materia de derechos humanos;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XIV.- Proponer al Ejecutivo Federal, en los términos de la legislación aplicable, la suscripción de convenios o acuerdos internacionales en materia de derechos humanos;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XIV Bis.- La observancia del seguimiento, evaluación y monitoreo, en materia de igualdad entre mujeres y hombres;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XV. Investigar hechos que constituyan violaciones graves de derechos humanos, cuando así lo juzgue conveniente o lo pidiere el Ejecutivo Federal, alguna de las Cámaras del Congreso de la Unión, el Gobernador de un Estado, el Jefe de Gobierno del Distrito Federal o las legislaturas de las entidades federativas, y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XVI. Las demás que le otorgue la presente Ley y otros ordenamientos legales. </w:t>
      </w:r>
    </w:p>
    <w:p w:rsidR="005E3976" w:rsidRDefault="005E3976" w:rsidP="005E3976">
      <w:pPr>
        <w:pStyle w:val="Default"/>
        <w:jc w:val="both"/>
        <w:rPr>
          <w:rFonts w:ascii="Arial" w:hAnsi="Arial" w:cs="Arial"/>
          <w:sz w:val="23"/>
          <w:szCs w:val="23"/>
        </w:rPr>
      </w:pPr>
      <w:r w:rsidRPr="005E3976">
        <w:rPr>
          <w:rFonts w:ascii="Arial" w:hAnsi="Arial" w:cs="Arial"/>
          <w:b/>
          <w:sz w:val="23"/>
          <w:szCs w:val="23"/>
        </w:rPr>
        <w:lastRenderedPageBreak/>
        <w:t>Artículo 7o.-</w:t>
      </w:r>
      <w:r>
        <w:rPr>
          <w:rFonts w:ascii="Arial" w:hAnsi="Arial" w:cs="Arial"/>
          <w:sz w:val="23"/>
          <w:szCs w:val="23"/>
        </w:rPr>
        <w:t xml:space="preserve"> La Comisión Nacional no podrá conocer de los asuntos relativos 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 Actos y resoluciones de organismos y autoridades electorales; </w:t>
      </w:r>
    </w:p>
    <w:p w:rsidR="005E3976" w:rsidRDefault="005E3976" w:rsidP="005E3976">
      <w:pPr>
        <w:pStyle w:val="Default"/>
        <w:jc w:val="both"/>
        <w:rPr>
          <w:rFonts w:ascii="Arial" w:hAnsi="Arial" w:cs="Arial"/>
          <w:sz w:val="23"/>
          <w:szCs w:val="23"/>
        </w:rPr>
      </w:pPr>
      <w:r>
        <w:rPr>
          <w:rFonts w:ascii="Arial" w:hAnsi="Arial" w:cs="Arial"/>
          <w:sz w:val="23"/>
          <w:szCs w:val="23"/>
        </w:rPr>
        <w:t>II.- Resoluciones de carácter jurisdiccional;</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DEROGADA;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Consultas formuladas por autoridades, particulares u otras entidades, sobre la interpretación de las disposiciones constitucionales y legales.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8o.-</w:t>
      </w:r>
      <w:r>
        <w:rPr>
          <w:rFonts w:ascii="Arial" w:hAnsi="Arial" w:cs="Arial"/>
          <w:sz w:val="23"/>
          <w:szCs w:val="23"/>
        </w:rPr>
        <w:t xml:space="preserve"> En los términos de esta ley, sólo podrán admitirse o conocerse quejas o inconformidades contra actos u omisiones de autoridades judiciales, salvo las de carácter federal, cuando dichos actos u omisiones tengan carácter administrativo. La Comisión Nacional por ningún motivo podrá examinar cuestiones jurisdiccionales de fondo. </w:t>
      </w:r>
    </w:p>
    <w:p w:rsidR="005E3976" w:rsidRDefault="005E3976" w:rsidP="005E3976">
      <w:pPr>
        <w:pStyle w:val="Default"/>
        <w:jc w:val="both"/>
        <w:rPr>
          <w:rFonts w:ascii="Arial" w:hAnsi="Arial" w:cs="Arial"/>
          <w:sz w:val="23"/>
          <w:szCs w:val="23"/>
        </w:rPr>
      </w:pPr>
    </w:p>
    <w:p w:rsidR="005E3976" w:rsidRDefault="005E3976" w:rsidP="005E3976">
      <w:pPr>
        <w:pStyle w:val="Default"/>
        <w:jc w:val="center"/>
        <w:rPr>
          <w:rFonts w:ascii="Arial" w:hAnsi="Arial" w:cs="Arial"/>
          <w:b/>
          <w:bCs/>
          <w:sz w:val="23"/>
          <w:szCs w:val="23"/>
        </w:rPr>
      </w:pPr>
      <w:r>
        <w:rPr>
          <w:rFonts w:ascii="Arial" w:hAnsi="Arial" w:cs="Arial"/>
          <w:b/>
          <w:bCs/>
          <w:sz w:val="23"/>
          <w:szCs w:val="23"/>
        </w:rPr>
        <w:t>CAPITULO II. DE LA ELECCION, FACULTADES Y OBLIGACIONES DEL PRESIDENTE DE LA COMISION</w:t>
      </w:r>
    </w:p>
    <w:p w:rsidR="005E3976" w:rsidRDefault="005E3976" w:rsidP="005E3976">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9o.-</w:t>
      </w:r>
      <w:r>
        <w:rPr>
          <w:rFonts w:ascii="Arial" w:hAnsi="Arial" w:cs="Arial"/>
          <w:sz w:val="23"/>
          <w:szCs w:val="23"/>
        </w:rPr>
        <w:t xml:space="preserve"> El Presidente de la Comisión Nacional de los Derechos Humanos deberá reunir para su elección los siguientes requisitos: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Ser ciudadano mexicano por nacimiento y estar en pleno goce y ejercicio de sus derechos civiles y políticos;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Tener cumplidos treinta y cinco años de edad, el día de su elección;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Contar con experiencia en materia de derechos humanos, o actividades afines reconocidas por las leyes mexicanas y los instrumentos jurídicos internacionales;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No desempeñar, ni haber desempeñado cargo de dirección nacional o estatal, en algún partido político en el año anterior a su designación;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No desempeñar ni haber desempeñado cargo de Secretario o Subsecretario de Estado, Procurador General de la República, Gobernador o procurador general de justicia de alguna entidad federativa o jefe de gobierno del Distrito Federal, en el año anterior a su elección;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Gozar de buena reputación y no haber sido condenado por delito intencional que amerite pena corporal de más de un año de prisión; pero si se tratare de robo, fraude, falsificación, abuso de confianza u otro que lastime seriamente la buena fama en el concepto público, lo inhabilitará para el cargo, cualquiera que haya sido la pena,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Tener preferentemente título de licenciado en derecho.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5E3976">
        <w:rPr>
          <w:rFonts w:ascii="Arial" w:hAnsi="Arial" w:cs="Arial"/>
          <w:b/>
          <w:sz w:val="23"/>
          <w:szCs w:val="23"/>
        </w:rPr>
        <w:t>Artículo 10.-</w:t>
      </w:r>
      <w:r>
        <w:rPr>
          <w:rFonts w:ascii="Arial" w:hAnsi="Arial" w:cs="Arial"/>
          <w:sz w:val="23"/>
          <w:szCs w:val="23"/>
        </w:rPr>
        <w:t xml:space="preserve"> El Presidente de la Comisión Nacional de los Derechos Humanos, será elegido por el voto de las dos terceras partes de los miembros presentes de la Cámara de Senadores o, en sus recesos, por la Comisión Permanente del Congreso de la Unión, con la misma votación cali</w:t>
      </w:r>
      <w:r>
        <w:rPr>
          <w:rFonts w:ascii="Arial" w:hAnsi="Arial" w:cs="Arial"/>
          <w:sz w:val="23"/>
          <w:szCs w:val="23"/>
        </w:rPr>
        <w:t xml:space="preserve">ficada. Para tales efectos, la </w:t>
      </w:r>
      <w:r>
        <w:rPr>
          <w:rFonts w:ascii="Arial" w:hAnsi="Arial" w:cs="Arial"/>
          <w:sz w:val="23"/>
          <w:szCs w:val="23"/>
        </w:rPr>
        <w:t xml:space="preserve">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Con base en dicha auscultación, la comisión o comisiones correspondientes de la Cámara de Senadores </w:t>
      </w:r>
      <w:proofErr w:type="gramStart"/>
      <w:r>
        <w:rPr>
          <w:rFonts w:ascii="Arial" w:hAnsi="Arial" w:cs="Arial"/>
          <w:sz w:val="23"/>
          <w:szCs w:val="23"/>
        </w:rPr>
        <w:t>propondrá</w:t>
      </w:r>
      <w:proofErr w:type="gramEnd"/>
      <w:r>
        <w:rPr>
          <w:rFonts w:ascii="Arial" w:hAnsi="Arial" w:cs="Arial"/>
          <w:sz w:val="23"/>
          <w:szCs w:val="23"/>
        </w:rPr>
        <w:t xml:space="preserve"> al pleno de la misma o ante la Comisión Permanente del Congreso de la Unión, una terna de candidatos de la cual se elegirá a quien ocupe el cargo o, en su caso, la ratificación del titular. </w:t>
      </w:r>
    </w:p>
    <w:p w:rsidR="005E3976" w:rsidRDefault="005E3976" w:rsidP="005E3976">
      <w:pPr>
        <w:pStyle w:val="Default"/>
        <w:jc w:val="both"/>
        <w:rPr>
          <w:rFonts w:ascii="Arial" w:hAnsi="Arial" w:cs="Arial"/>
          <w:sz w:val="23"/>
          <w:szCs w:val="23"/>
        </w:rPr>
      </w:pPr>
      <w:r w:rsidRPr="00C8610B">
        <w:rPr>
          <w:rFonts w:ascii="Arial" w:hAnsi="Arial" w:cs="Arial"/>
          <w:b/>
          <w:sz w:val="23"/>
          <w:szCs w:val="23"/>
        </w:rPr>
        <w:lastRenderedPageBreak/>
        <w:t>Artículo 10 Bis.</w:t>
      </w:r>
      <w:r>
        <w:rPr>
          <w:rFonts w:ascii="Arial" w:hAnsi="Arial" w:cs="Arial"/>
          <w:sz w:val="23"/>
          <w:szCs w:val="23"/>
        </w:rPr>
        <w:t xml:space="preserve"> Para efectos de lo dispuesto en el artículo anterior, la comisión o comisiones correspondientes de la Cámara de Senadores deberán: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Emitir la convocatoria para la elección del Presidente de la Comisión Nacional de los Derechos Humanos.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convocatoria se emitirá treinta días hábiles antes de la fecha en que haya de concluir el cargo que se renovará.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Dicha convocatoria deberá publicarse en la Gaceta del Senado, así como en el Diario Oficial de la Federación, en ambos casos incluyendo sus versiones electrónicas. De igual forma, deberá difundirse a través de su publicación en al menos tres de los periódicos de mayor circulación nacional;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II.- Señalar en la convocatoria: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 Los requisitos que habrán de cumplir quienes deseen participar en la elección para ocupar el cargo de Presidente de la Comisión Nacional de los Derechos Humanos, de conformidad con las disposiciones jurídicas aplicables.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b) El procedimiento mediante el que se desahogará la elección del Presidente.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 El periodo en el que se recibirán las propuestas de candidatos.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 La fecha en la que se dará a conocer la lista de candidatos que hayan cumplido con los requisitos de elegibilidad para ocupar el cargo vacante.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 La fecha, hora y duración de las comparecencias de los candidatos ante la comisión o comisiones correspondientes.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f) El formato a que se sujetarán las comparecencias de candidatos. </w:t>
      </w:r>
    </w:p>
    <w:p w:rsidR="005E3976" w:rsidRDefault="005E3976" w:rsidP="005E3976">
      <w:pPr>
        <w:pStyle w:val="Default"/>
        <w:jc w:val="both"/>
        <w:rPr>
          <w:rFonts w:ascii="Arial" w:hAnsi="Arial" w:cs="Arial"/>
          <w:sz w:val="23"/>
          <w:szCs w:val="23"/>
        </w:rPr>
      </w:pPr>
      <w:r>
        <w:rPr>
          <w:rFonts w:ascii="Arial" w:hAnsi="Arial" w:cs="Arial"/>
          <w:sz w:val="23"/>
          <w:szCs w:val="23"/>
        </w:rPr>
        <w:t>g) La fecha en la que se publicarán los resultados del procedimiento;</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III.- Difundir la lista de candidatos que cumplieron con los requisitos de elegibilidad para ocupar el cargo de Presidente de la Comisión Nacional. Para tal efecto, la lista deberá publicarse en los medios en que se haya difundido la convocatoria, a más tardar dentro de los tres días siguientes de haberse ésta </w:t>
      </w:r>
      <w:proofErr w:type="gramStart"/>
      <w:r>
        <w:rPr>
          <w:rFonts w:ascii="Arial" w:hAnsi="Arial" w:cs="Arial"/>
          <w:sz w:val="23"/>
          <w:szCs w:val="23"/>
        </w:rPr>
        <w:t>cerrado</w:t>
      </w:r>
      <w:proofErr w:type="gramEnd"/>
      <w:r>
        <w:rPr>
          <w:rFonts w:ascii="Arial" w:hAnsi="Arial" w:cs="Arial"/>
          <w:sz w:val="23"/>
          <w:szCs w:val="23"/>
        </w:rPr>
        <w:t xml:space="preserv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IV.- Evaluar a los candidatos para lo cual programará las comparecencias de los mismos y, una vez concluidas, determinará a quienes habrán de integrar la terna para ocupar el cargo correspondiente.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Las comparecencias de los candidatos serán públicas y deberán transmitirse en vivo por el Canal del Congreso, y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V.- Proponer ante el pleno del Senado o ante la Comisión Permanente, una vez desahogado el procedimiento a que se refieren las fracciones que anteceden, una terna de candidatos a ocupar el cargo de Presidente de la Comisión Nacional. </w:t>
      </w:r>
    </w:p>
    <w:p w:rsidR="00C8610B" w:rsidRDefault="00C8610B" w:rsidP="005E3976">
      <w:pPr>
        <w:pStyle w:val="Default"/>
        <w:jc w:val="both"/>
        <w:rPr>
          <w:rFonts w:ascii="Arial" w:hAnsi="Arial" w:cs="Arial"/>
          <w:b/>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10 Ter.</w:t>
      </w:r>
      <w:r>
        <w:rPr>
          <w:rFonts w:ascii="Arial" w:hAnsi="Arial" w:cs="Arial"/>
          <w:sz w:val="23"/>
          <w:szCs w:val="23"/>
        </w:rPr>
        <w:t xml:space="preserve"> El pleno del Senado o, en su caso, los integrantes de la Comisión Permanente deberán elegir al Presidente de la Comisión Nacional a más tardar diez días hábiles antes de que concluya el periodo del Presidente saliente.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Si no se reuniera la votación requerida para designar al Presidente, la comisión o comisiones correspondientes deberán presentar una nueva terna, tantas veces como sea necesario para alcanzar la votación requerida.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 persona que sea elegida para desempeñar el cargo correspondiente deberá rendir protesta ante el Senado o la Comisión Permanente.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11.-</w:t>
      </w:r>
      <w:r>
        <w:rPr>
          <w:rFonts w:ascii="Arial" w:hAnsi="Arial" w:cs="Arial"/>
          <w:sz w:val="23"/>
          <w:szCs w:val="23"/>
        </w:rPr>
        <w:t xml:space="preserve"> El Presidente de la Comisión Nacional de los Derechos Humanos durará en su encargo cinco años, y podrá ser reelecto por una sola vez.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12.-</w:t>
      </w:r>
      <w:r>
        <w:rPr>
          <w:rFonts w:ascii="Arial" w:hAnsi="Arial" w:cs="Arial"/>
          <w:sz w:val="23"/>
          <w:szCs w:val="23"/>
        </w:rPr>
        <w:t xml:space="preserve"> Las funciones del Presidente de la Comisión Nacional, de los Visitadores Generales y de la Secretaría Ejecutiva, son incompatibles con el desempeño de cualquier otro cargo, empleo o comisión de la Federación, los Estados, Municipios o en organismos privados, o con el desempeño de su profesión, exceptuando las actividades académicas.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13.-</w:t>
      </w:r>
      <w:r>
        <w:rPr>
          <w:rFonts w:ascii="Arial" w:hAnsi="Arial" w:cs="Arial"/>
          <w:sz w:val="23"/>
          <w:szCs w:val="23"/>
        </w:rPr>
        <w:t xml:space="preserve"> El Presidente de la Comisión Nacional y los Visitadores Generales no podrán ser detenidos ni sujetos a responsabilidad civil, penal o administrativa, por las opiniones y recomendaciones que formulen, o por los actos que realicen, en ejercicio de las funciones propias de sus cargos que les asigna esta ley. </w:t>
      </w:r>
    </w:p>
    <w:p w:rsidR="00C8610B" w:rsidRPr="00C8610B" w:rsidRDefault="00C8610B" w:rsidP="005E3976">
      <w:pPr>
        <w:pStyle w:val="Default"/>
        <w:jc w:val="both"/>
        <w:rPr>
          <w:rFonts w:ascii="Arial" w:hAnsi="Arial" w:cs="Arial"/>
          <w:b/>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14.-</w:t>
      </w:r>
      <w:r>
        <w:rPr>
          <w:rFonts w:ascii="Arial" w:hAnsi="Arial" w:cs="Arial"/>
          <w:sz w:val="23"/>
          <w:szCs w:val="23"/>
        </w:rPr>
        <w:t xml:space="preserve"> El Presidente de la Comisión Nacional podrá ser removido de sus funciones y, en su caso, sujeto a responsabilidad, sólo por las causas y mediante los procedimientos establecidos por el Título Cuarto de la Constitución Política de los Estados Unidos Mexicanos.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este supuesto, el Presidente será substituido interinamente por el primer Visitador General, en tanto no se designe nuevo Presidente de la Comisión Nacional. </w:t>
      </w:r>
    </w:p>
    <w:p w:rsidR="00C8610B" w:rsidRPr="00C8610B" w:rsidRDefault="00C8610B" w:rsidP="005E3976">
      <w:pPr>
        <w:pStyle w:val="Default"/>
        <w:jc w:val="both"/>
        <w:rPr>
          <w:rFonts w:ascii="Arial" w:hAnsi="Arial" w:cs="Arial"/>
          <w:b/>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15.-</w:t>
      </w:r>
      <w:r>
        <w:rPr>
          <w:rFonts w:ascii="Arial" w:hAnsi="Arial" w:cs="Arial"/>
          <w:sz w:val="23"/>
          <w:szCs w:val="23"/>
        </w:rPr>
        <w:t xml:space="preserve"> El Presidente de la Comisión Nacional tendrá las siguientes facultades y obligaciones: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Ejercer la representación legal de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Formular los lineamientos generales a los que se sujetarán las actividades administrativas de la Comisión, así como nombrar, dirigir y coordinar a los funcionarios y al personal bajo su autoridad;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Dictar las medidas específicas que juzgue convenientes para el mejor desempeño de las funciones de la Comisión;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Distribuir y delegar funciones en los términos del Reglamento Interno;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Presentar anualmente a los Poderes de la Unión, un informe de actividades, en los términos del artículo 52 de esta Ley;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Celebrar, en los términos de la legislación aplicable, acuerdos, bases de coordinación y convenios de colaboración con autoridades y organismos de defensa de los derechos humanos, así como con instituciones académicas y asociaciones culturales, para el mejor cumplimiento de sus fines;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Aprobar y emitir las recomendaciones públicas y acuerdos que resulten de las investigaciones realizadas por los visitadores;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VIII.- Formular las propuestas generales conducentes a una mejor protección de los derechos humanos en el país;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IX. Elaborar el anteproyecto de presupuesto de egresos de la Comisión y el respectivo informe sobre su ejercicio para presentarse al Consejo de la misma;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 Solicitar, en los términos del artículo 46 de esta Ley, a la Cámara de Senadores o en sus recesos, a la Comisión Permanente, o a las legislaturas de las entidades federativas, según corresponda se llame a comparecer a las autoridades o servidores públicos responsables, para explicar el motivo de su negativa a aceptar o cumplir las recomendaciones emitidas por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XI. Promover las acciones de inconstitucionalidad, en contra de leyes de carácter federal, estatal y del Distrito Federal, así como de tratados internacionales celebrados por el Ejecutivo Federal y aprobados por el Senado de</w:t>
      </w:r>
      <w:r w:rsidR="00C8610B">
        <w:rPr>
          <w:rFonts w:ascii="Arial" w:hAnsi="Arial" w:cs="Arial"/>
          <w:sz w:val="23"/>
          <w:szCs w:val="23"/>
        </w:rPr>
        <w:t xml:space="preserve"> la República, </w:t>
      </w:r>
      <w:r>
        <w:rPr>
          <w:rFonts w:ascii="Arial" w:hAnsi="Arial" w:cs="Arial"/>
          <w:sz w:val="23"/>
          <w:szCs w:val="23"/>
        </w:rPr>
        <w:t xml:space="preserve">que vulneren los derechos humanos reconocidos en la Constitución y en los tratados internacionales de los que México sea parte,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XII. Las demás que le señalen la presente Ley y otros ordenamientos.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16.-</w:t>
      </w:r>
      <w:r>
        <w:rPr>
          <w:rFonts w:ascii="Arial" w:hAnsi="Arial" w:cs="Arial"/>
          <w:sz w:val="23"/>
          <w:szCs w:val="23"/>
        </w:rPr>
        <w:t xml:space="preserve"> Tanto el Presidente de la Comisión, como los Visitadores Generales y los visitadores adjuntos, en sus actuaciones tendrán fe pública para certificar la veracidad de los hechos en relación con las quejas o inconformidades, presentadas ante la Comisión Nacional.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b/>
          <w:bCs/>
          <w:sz w:val="23"/>
          <w:szCs w:val="23"/>
        </w:rPr>
      </w:pPr>
      <w:r>
        <w:rPr>
          <w:rFonts w:ascii="Arial" w:hAnsi="Arial" w:cs="Arial"/>
          <w:b/>
          <w:bCs/>
          <w:sz w:val="23"/>
          <w:szCs w:val="23"/>
        </w:rPr>
        <w:t xml:space="preserve">CAPITULO III. DE LA INTEGRACION Y FACULTADES DEL CONSEJO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17.-</w:t>
      </w:r>
      <w:r>
        <w:rPr>
          <w:rFonts w:ascii="Arial" w:hAnsi="Arial" w:cs="Arial"/>
          <w:sz w:val="23"/>
          <w:szCs w:val="23"/>
        </w:rPr>
        <w:t xml:space="preserve"> El Consejo a que se refiere el artículo 5o. de esta ley, estará integrado por diez personas que gocen de reconocido prestigio en la sociedad, mexicanos en pleno ejercicio de sus derechos ciudadanos, y cuando menos siete de entre ellos no deben desempeñar ningún cargo o comisión como servidor público.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El Presidente de la Comisión Nacional lo será también del Consejo Consultivo. Los cargos de los demás miembros del Consejo serán honorarios. A excepción de su Presidente, anualmente, durante el mes de octubre, serán sustituidos los dos consejeros de mayor antigüedad en el cargo, salvo que fuesen propuestos y ratificados para un segundo periodo. Para el caso de que existan más de dos consejeros con la misma antigüedad, será el propio Consejo quién disponga el orden cronológico que deba seguirse; sin que puedan ser más de dos nombramientos, derivados por el principio de renovación anual a que se refiere este artículo.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caso de falta absoluta de cualquier integrante del Consejo Consultivo, el Presidente de la Comisión Nacional notificará inmediatamente a la Cámara de Senadores o, en su caso, a la Comisión Permanente; y se llevará a cabo el procedimiento establecido en el artículo 18 de esta Ley, dentro de los 90 días siguientes, independientemente de la renovación anual a que se refiere este artículo y por procedimiento separado. Esta designación será por un periodo completo.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De realizarse más de un procedimiento de selección y designación de miembros del Consejo Consultivo, en el mismo año natural a aquel en que haya participado un candidato, éste podrá acudir al segundo o ulteriores procedimientos, siempre que haya cubierto los requisitos en aquel en que participó. </w:t>
      </w:r>
    </w:p>
    <w:p w:rsidR="005E3976" w:rsidRDefault="005E3976"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En tal caso, bastará con que manifieste su deseo e interés de volver a participar, por escrito, sin necesidad de realizar trámite de regi</w:t>
      </w:r>
      <w:r>
        <w:rPr>
          <w:rFonts w:ascii="Arial" w:hAnsi="Arial" w:cs="Arial"/>
          <w:sz w:val="23"/>
          <w:szCs w:val="23"/>
        </w:rPr>
        <w:t xml:space="preserve">stro adicional, siempre que su </w:t>
      </w:r>
      <w:r>
        <w:rPr>
          <w:rFonts w:ascii="Arial" w:hAnsi="Arial" w:cs="Arial"/>
          <w:sz w:val="23"/>
          <w:szCs w:val="23"/>
        </w:rPr>
        <w:lastRenderedPageBreak/>
        <w:t xml:space="preserve">manifestación se realice hasta antes de que fenezca el periodo para registrarse conforme a la convocatoria correspondiente.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Quienes en su calidad de integrantes del Consejo Consultivo deseen ser ratificados para un segundo periodo, deberán manifestar su interés por escrito al Senado de la República o, en su caso, a la Comisión Permanente, a efecto de ser considerados en los mismos términos de los demás participantes. Dicha manifestación de interés deberá presentarse antes de que concluya el periodo de inscripción de candidaturas que haya determinado la convocatoria respectiva.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18.-</w:t>
      </w:r>
      <w:r>
        <w:rPr>
          <w:rFonts w:ascii="Arial" w:hAnsi="Arial" w:cs="Arial"/>
          <w:sz w:val="23"/>
          <w:szCs w:val="23"/>
        </w:rPr>
        <w:t xml:space="preserve"> Para la elección de los miembros del Consejo Consultivo se aplicará lo previsto en los artículos 10 Bis y 10 Ter de esta ley y serán elegidos por el voto de las dos terceras partes de los miembros presentes de la Cámara de Senadores o, en sus recesos, por la Comisión Permanente del Congreso de la Unión con la misma votación calificada.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comisión correspondiente de la Cámara de Senadores, previa auscultación a los sectores sociales, propondrá a los candidatos para ocupar el cargo o, en su caso, la ratificación de los consejeros.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19.-</w:t>
      </w:r>
      <w:r>
        <w:rPr>
          <w:rFonts w:ascii="Arial" w:hAnsi="Arial" w:cs="Arial"/>
          <w:sz w:val="23"/>
          <w:szCs w:val="23"/>
        </w:rPr>
        <w:t xml:space="preserve"> El Consejo Consultivo de la Comisión Nacional tendrá las siguientes facultades: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Establecer los lineamientos generales de actuación de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Aprobar el Reglamento Interno de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Aprobar las normas de carácter interno relacionadas con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Opinar sobre el proyecto de informe anual que el Presidente de la Comisión Nacional presente a los Poderes de la Unión;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Solicitar al Presidente de la Comisión Nacional información adicional sobre los asuntos que se encuentren en trámite o haya resuelto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Opinar sobre el proyecto de presupuesto para el ejercicio del año siguiente;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Conocer el informe del Presidente de la Comisión Nacional respecto al ejercicio presupuestal.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20.-</w:t>
      </w:r>
      <w:r>
        <w:rPr>
          <w:rFonts w:ascii="Arial" w:hAnsi="Arial" w:cs="Arial"/>
          <w:sz w:val="23"/>
          <w:szCs w:val="23"/>
        </w:rPr>
        <w:t xml:space="preserve"> El Consejo funcionará en sesiones ordinarias y extraordinarias y tomará sus decisiones por mayoría de votos de sus miembros presentes. Las sesiones ordinarias se verificarán cuando menos una vez al mes.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Las sesiones extraordinarias podrán convocarse por el Presidente de la Comisión Nacional o mediante solicitud que a éste formulen por lo menos 3 miembros del Consejo, cuando se estime que hay razones de importancia para ello.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b/>
          <w:bCs/>
          <w:sz w:val="23"/>
          <w:szCs w:val="23"/>
        </w:rPr>
      </w:pPr>
      <w:r>
        <w:rPr>
          <w:rFonts w:ascii="Arial" w:hAnsi="Arial" w:cs="Arial"/>
          <w:b/>
          <w:bCs/>
          <w:sz w:val="23"/>
          <w:szCs w:val="23"/>
        </w:rPr>
        <w:t xml:space="preserve">CAPITULO IV. DEL NOMBRAMIENTO Y FACULTADES DE LA SECRETARIA EJECUTIVA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21.-</w:t>
      </w:r>
      <w:r>
        <w:rPr>
          <w:rFonts w:ascii="Arial" w:hAnsi="Arial" w:cs="Arial"/>
          <w:sz w:val="23"/>
          <w:szCs w:val="23"/>
        </w:rPr>
        <w:t xml:space="preserve"> El Titular de la Secretaría Ejecutiva deberá reunir para su designación, los siguientes requisitos: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 Ser ciudadano mexicano en pleno ejercicio de sus derechos;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Gozar de buena reputación;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Ser mayor de treinta años de edad, el día de su nombramiento. </w:t>
      </w:r>
    </w:p>
    <w:p w:rsidR="005E3976" w:rsidRDefault="005E3976" w:rsidP="005E3976">
      <w:pPr>
        <w:pStyle w:val="Default"/>
        <w:jc w:val="both"/>
        <w:rPr>
          <w:rFonts w:ascii="Arial" w:hAnsi="Arial" w:cs="Arial"/>
          <w:sz w:val="23"/>
          <w:szCs w:val="23"/>
        </w:rPr>
      </w:pPr>
      <w:r w:rsidRPr="00C8610B">
        <w:rPr>
          <w:rFonts w:ascii="Arial" w:hAnsi="Arial" w:cs="Arial"/>
          <w:b/>
          <w:sz w:val="23"/>
          <w:szCs w:val="23"/>
        </w:rPr>
        <w:lastRenderedPageBreak/>
        <w:t>Artículo 22.-</w:t>
      </w:r>
      <w:r>
        <w:rPr>
          <w:rFonts w:ascii="Arial" w:hAnsi="Arial" w:cs="Arial"/>
          <w:sz w:val="23"/>
          <w:szCs w:val="23"/>
        </w:rPr>
        <w:t xml:space="preserve"> La Secretaría Ejecutiva tendrá las siguientes facultades y obligaciones: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 Proponer al Consejo y al Presidente de la Comisión Nacional, las políticas generales que en materia de derechos humanos habrá de seguir la Comisión Nacional ante los organismos gubernamentales y no gubernamentales, nacionales e internacionales;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Promover y fortalecer las relaciones de la Comisión Nacional, con organismos públicos, sociales o privados, nacionales e internacionales, en materia de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Realizar estudios sobre los tratados y convenciones internacionales en materia de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DEROGADA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DEROGADA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Enriquecer, mantener y custodiar el acervo documental de la Comisión Nacional;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Las demás que le sean conferidas en otras disposiciones legales y reglamentarias.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CAPITULO V. DEL NOMBRAMIENTO Y FACULTADES DE LOS VISITADORES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 xml:space="preserve">Artículo 23.- </w:t>
      </w:r>
      <w:r>
        <w:rPr>
          <w:rFonts w:ascii="Arial" w:hAnsi="Arial" w:cs="Arial"/>
          <w:sz w:val="23"/>
          <w:szCs w:val="23"/>
        </w:rPr>
        <w:t>Los Visitadores Generales de la Comisión Nacional deberán reunir para su designación, los siguientes requisitos: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 Ser ciudadano mexicano en pleno ejercicio de sus derechos;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Ser mayor de treinta años de edad, el día de su nombramiento;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Tener título de Licenciado en Derecho expedido legalmente, y tener tres años de ejercicio profesional cuando menos;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Bis.- Contar con experiencia mínima de tres años en materia de derechos humanos,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Ser de reconocida buena fama.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24.-</w:t>
      </w:r>
      <w:r>
        <w:rPr>
          <w:rFonts w:ascii="Arial" w:hAnsi="Arial" w:cs="Arial"/>
          <w:sz w:val="23"/>
          <w:szCs w:val="23"/>
        </w:rPr>
        <w:t xml:space="preserve"> Los Visitadores Generales tendrán las siguientes facultades y obligaciones: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Recibir, admitir o rechazar las quejas e inconformidades presentadas por los afectados, sus representantes o los denunciantes ante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Iniciar a petición de parte la investigación de las quejas e inconformidades que le sean presentadas, o de oficio, discrecionalmente aquéllas sobre denuncias de violación a los derechos humanos que aparezcan en los medios de comunicación;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Realizar las actividades necesarias para lograr, por medio de la conciliación, la solución inmediata de las violaciones de derechos humanos que por su propia naturaleza así lo </w:t>
      </w:r>
      <w:proofErr w:type="gramStart"/>
      <w:r>
        <w:rPr>
          <w:rFonts w:ascii="Arial" w:hAnsi="Arial" w:cs="Arial"/>
          <w:sz w:val="23"/>
          <w:szCs w:val="23"/>
        </w:rPr>
        <w:t>permita</w:t>
      </w:r>
      <w:proofErr w:type="gramEnd"/>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Realizar las investigaciones y estudios necesarios para formular los proyectos de recomendación o acuerdo, que se someterán al Presidente de la Comisión Nacional para su consideración;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Las demás que le señale la presente ley y el Presidente de la Comisión Nacional, necesarias para el mejor cumplimiento de sus funciones.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Los visitadores adjuntos auxiliarán en sus funciones a los Visitadores Generales en los términos que fije el Reglamento y para tal efecto deberán reunir los requisitos que establezca el mismo para su designación.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lastRenderedPageBreak/>
        <w:t>CAPÍTULO VI. DEL ÓRGANO INTERNO DE CONTROL</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24 Bis.-</w:t>
      </w:r>
      <w:r>
        <w:rPr>
          <w:rFonts w:ascii="Arial" w:hAnsi="Arial" w:cs="Arial"/>
          <w:sz w:val="23"/>
          <w:szCs w:val="23"/>
        </w:rPr>
        <w:t xml:space="preserve"> El Órgano Interno de Control es un órgano dotado de autonomía técnica y de gestión para decidir sobre su funcionamiento y resoluciones. Tendrá a su cargo prevenir, corregir, investigar y calificar actos u omisiones que pudieran constituir responsabilidades administrativas de servidores públicos de la Comisión Nacional y de particulares vinculados con faltas graves; para sancionar aquellas distintas a las que son competencia del Tribunal Federal de Justicia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Administrativa; revisar el ingreso, egreso, manejo, custodia, aplicación de recursos públicos federales; así como presentar las denuncias por hechos u omisiones que pudieran ser constitutivos de delito ante la Fiscalía Especializada en Combate a la Corrupción.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El Órgano Interno de Control tendrá un titular que lo representará y contará con la estructura orgánica, personal y recursos necesarios para el cumplimiento de su objeto.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el desempeño de su cargo, el titular del Órgano Interno de Control se sujetará a los principios previstos en la Ley General de Responsabilidades Administrativas.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sidRPr="00C8610B">
        <w:rPr>
          <w:rFonts w:ascii="Arial" w:hAnsi="Arial" w:cs="Arial"/>
          <w:b/>
          <w:sz w:val="23"/>
          <w:szCs w:val="23"/>
        </w:rPr>
        <w:t>Artículo 24 Ter.-</w:t>
      </w:r>
      <w:r>
        <w:rPr>
          <w:rFonts w:ascii="Arial" w:hAnsi="Arial" w:cs="Arial"/>
          <w:sz w:val="23"/>
          <w:szCs w:val="23"/>
        </w:rPr>
        <w:t xml:space="preserve"> El Órgano Interno de Control tendrá las siguientes atribuciones: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 Las que contempla la Ley General de Responsabilidades Administrativas;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Verificar que el ejercicio de gasto de la Comisión Nacional se realice conforme a la normatividad aplicable, los programas aprobados y montos autorizados;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Presentar a la Comisión Nacional los informes de las revisiones y auditorías que se realicen para verificar la correcta y legal aplicación de los recursos y bienes de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Revisar que las operaciones presupuestales que realice la Comisión Nacional, se hagan con apego a las disposiciones legales y administrativas aplicables y, en su caso, determinar las desviaciones de las mismas y las causas que les dieron origen;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Promover ante las instancias correspondientes, las acciones administrativas y legales que se deriven de los resultados de las auditorías;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Investigar, en el ámbito de su competencia, los actos u omisiones que impliquen alguna irregularidad o conducta ilícita en el ingreso, egreso, manejo, custodia y aplicación de fondos y recursos de la Comisión Nacional;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Evaluar los informes de avance de la gestión financiera respecto de los programas autorizados y los relativos a procesos concluidos, empleando la metodología que determine el Órgano Interno de Control;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VIII. Evaluar el cumplimiento de los objetivos y metas fijadas en los programas de naturaleza administrativa contenidos en el presupuesto de egresos de la Comisión Nacional, empleando la metodología que determine; </w:t>
      </w:r>
    </w:p>
    <w:p w:rsidR="005E3976" w:rsidRDefault="005E3976" w:rsidP="005E3976">
      <w:pPr>
        <w:pStyle w:val="Default"/>
        <w:jc w:val="both"/>
        <w:rPr>
          <w:rFonts w:ascii="Arial" w:hAnsi="Arial" w:cs="Arial"/>
          <w:sz w:val="23"/>
          <w:szCs w:val="23"/>
        </w:rPr>
      </w:pPr>
      <w:r>
        <w:rPr>
          <w:rFonts w:ascii="Arial" w:hAnsi="Arial" w:cs="Arial"/>
          <w:sz w:val="23"/>
          <w:szCs w:val="23"/>
        </w:rPr>
        <w:t>IX. Recibir quejas y denuncias conforme a las leyes aplicables;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 Solicitar la información y efectuar visitas a las áreas y órganos de la Comisión Nacional para el cumplimento de sus funciones;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XI. Recibir, tramitar y resolver las inconformidades, procedimientos y recursos administrativos que se promuevan en términos de la Ley de Adquisiciones, Arrendamientos y Servicios del Sector Público y de la Ley de Obras Públicas y Servicios Relacionados con las Mismas, y sus Reglamentos;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XII. Intervenir en los actos de entrega-recepción de los servidores públicos de la Comisión Nacional de mandos medios y superiores, en los términos de la normativa aplicable;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XIII. Participar, conforme a las disposiciones vigentes, en los comités y subcomités de los que el Órgano Interno de Control forme parte, e intervenir en los actos que se deriven de los mismos;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XIV. Atender las solicitudes de los diferentes órganos de la Comisión Nacional en los asuntos de su competencia;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XV. Proponer los proyectos de modificación o actualización de su estructura orgánica, personal y/o recursos;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XVI. Formular el anteproyecto de presupuesto del Órgano Interno de Control;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XVII. Presentar a la Comisión Nacional los informes previo y anual de resultados de su gestión, y comparecer ante el mismo, cuando así lo requiera el Presidente;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XVIII. Presentar a la Comisión Nacional los informes respecto de los expedientes relativos a las faltas administrativas y, en su caso, sobre la imposición de sanciones en materia de responsabilidades administrativas,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XIX. Las demás que le confieran otros ordenamientos.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 xml:space="preserve">Artículo 24 </w:t>
      </w:r>
      <w:proofErr w:type="spellStart"/>
      <w:r>
        <w:rPr>
          <w:rFonts w:ascii="Arial" w:hAnsi="Arial" w:cs="Arial"/>
          <w:sz w:val="23"/>
          <w:szCs w:val="23"/>
        </w:rPr>
        <w:t>Quáter</w:t>
      </w:r>
      <w:proofErr w:type="spellEnd"/>
      <w:r>
        <w:rPr>
          <w:rFonts w:ascii="Arial" w:hAnsi="Arial" w:cs="Arial"/>
          <w:sz w:val="23"/>
          <w:szCs w:val="23"/>
        </w:rPr>
        <w:t>. El Titular del Órgano Interno de Control será designado por la Cámara de Diputados del Congreso de la Unión, con el voto de las dos terceras partes de sus miembros presentes, conforme al procedimiento establecido en la Ley Orgánica del Congreso General de los Estados Unidos Mexicanos.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24 </w:t>
      </w:r>
      <w:proofErr w:type="spellStart"/>
      <w:r>
        <w:rPr>
          <w:rFonts w:ascii="Arial" w:hAnsi="Arial" w:cs="Arial"/>
          <w:sz w:val="23"/>
          <w:szCs w:val="23"/>
        </w:rPr>
        <w:t>Quinquies</w:t>
      </w:r>
      <w:proofErr w:type="spellEnd"/>
      <w:r>
        <w:rPr>
          <w:rFonts w:ascii="Arial" w:hAnsi="Arial" w:cs="Arial"/>
          <w:sz w:val="23"/>
          <w:szCs w:val="23"/>
        </w:rPr>
        <w:t xml:space="preserve">. El titular del Órgano Interno de Control deberá reunir los siguientes requisitos: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I. Ser ciudadano mexicano en pleno goce de sus derechos civiles y políticos, y tener treinta y cinco años cumplidos el día de la designación;</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Gozar de buena reputación y no haber sido condenado por delito doloso que amerite pena de prisión por más de un año;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Contar al momento de su designación con una experiencia de al menos cinco años en el control, manejo o fiscalización de recursos, responsabilidades administrativas, contabilidad gubernamental, auditoría gubernamental, obra pública, adquisiciones, arrendamientos y servicios del sector público;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Contar al día de su designación, con antigüedad mínima de cinco años, con título profesional relacionado con las actividades a que se refiere la fracción anterior, expedido por autoridad o institución legalmente facultada para ello;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Contar con reconocida solvencia moral;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 No pertenecer o haber pertenecido en los cinco años anteriores a su designación, a despachos de consultoría o auditoría que hubieren prestado sus servicios a la Comisión Nacional o haber fungido como consultor o auditor externo de la Comisión Nacional, en lo individual durante ese periodo;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VII. No estar inhabilitado para desempeñar un empleo, cargo o comisión en el servicio público, y </w:t>
      </w:r>
    </w:p>
    <w:p w:rsidR="00C8610B" w:rsidRDefault="005E3976" w:rsidP="005E3976">
      <w:pPr>
        <w:pStyle w:val="Default"/>
        <w:jc w:val="both"/>
        <w:rPr>
          <w:rFonts w:ascii="Arial" w:hAnsi="Arial" w:cs="Arial"/>
          <w:sz w:val="23"/>
          <w:szCs w:val="23"/>
        </w:rPr>
      </w:pPr>
      <w:r>
        <w:rPr>
          <w:rFonts w:ascii="Arial" w:hAnsi="Arial" w:cs="Arial"/>
          <w:sz w:val="23"/>
          <w:szCs w:val="23"/>
        </w:rPr>
        <w:t xml:space="preserve">VIII. No haber sido Secretario de Estado, Procurador General de la República o de Justicia de alguna de las entidades federativas, Oficial Mayor de un ente público, Senador, Diputado Federal, Gobernador de algún Estado o Jefe de Gobierno de la Ciudad de México, dirigente, miembro de órgano rector, alto ejecutivo o responsable </w:t>
      </w:r>
      <w:r>
        <w:rPr>
          <w:rFonts w:ascii="Arial" w:hAnsi="Arial" w:cs="Arial"/>
          <w:sz w:val="23"/>
          <w:szCs w:val="23"/>
        </w:rPr>
        <w:lastRenderedPageBreak/>
        <w:t>del manejo de los recursos públicos de algún partido político, ni haber sido postulado para cargo de elección popular en los cuatro años anteriores a la propia designación.</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C8610B">
      <w:pPr>
        <w:pStyle w:val="Default"/>
        <w:jc w:val="center"/>
        <w:rPr>
          <w:rFonts w:ascii="Arial" w:hAnsi="Arial" w:cs="Arial"/>
          <w:sz w:val="23"/>
          <w:szCs w:val="23"/>
        </w:rPr>
      </w:pPr>
      <w:r>
        <w:rPr>
          <w:rFonts w:ascii="Arial" w:hAnsi="Arial" w:cs="Arial"/>
          <w:b/>
          <w:bCs/>
          <w:sz w:val="23"/>
          <w:szCs w:val="23"/>
        </w:rPr>
        <w:t>TITULO III. DEL PROCEDIMIENTO ANTE LA COMISION NACIONAL DE DERECHOS HUMANOS</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I. DISPOSICIONES GENERALES</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25.- Cualquier persona podrá denunciar presuntas violaciones a los derechos humanos y acudir ante las oficinas de la Comisión Nacional para presentar, ya sea directamente o por medio de representante, quejas contra dichas violaciones. </w:t>
      </w:r>
    </w:p>
    <w:p w:rsidR="005E3976" w:rsidRDefault="005E3976" w:rsidP="005E3976">
      <w:pPr>
        <w:pStyle w:val="Default"/>
        <w:jc w:val="both"/>
        <w:rPr>
          <w:rFonts w:ascii="Arial" w:hAnsi="Arial" w:cs="Arial"/>
          <w:sz w:val="23"/>
          <w:szCs w:val="23"/>
        </w:rPr>
      </w:pPr>
      <w:r>
        <w:rPr>
          <w:rFonts w:ascii="Arial" w:hAnsi="Arial" w:cs="Arial"/>
          <w:sz w:val="23"/>
          <w:szCs w:val="23"/>
        </w:rPr>
        <w:t>Cuando los interesados estén privados de su libertad o se desconozca su paradero, los hechos se podrán denunciar por los parientes o vecinos de los afectados, inclusive por menores de edad.</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Las organizaciones no gubernamentales legalmente constituidas podrán acudir ante la Comisión Nacional de Derechos Humanos para denunciar las violaciones de derechos humanos respecto de personas que por sus condiciones físicas, mentales, económicas y culturales, no tengan la capacidad efectiva de presentar quejas de manera directa.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26.- La queja sólo podrá presentarse dentro del plazo de un año, a partir de que se hubiera iniciado la ejecución de los hechos que se estimen violatorios, o de que el quejoso hubiese tenido conocimiento de los mismos. En casos excepcionales, y tratándose de infracciones graves a los derechos humanos, la Comisión Nacional podrá ampliar dicho plazo mediante una resolución razonada. No contará plazo alguno cuando se trate de hechos que por su gravedad puedan ser considerados violaciones de lesa humanidad.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27.- La instancia respectiva deberá presentarse de forma oral, por escrito o por lenguaje de señas mexicanas y podrá formularse por cualquier medio de comunicación eléctrica, electrónica o telefónica y a través de mecanismos accesibles para personas con discapacidad. No se admitirán comunicaciones anónimas, por lo que toda queja o reclamación deberá ratificarse dentro de los tres días siguientes a su presentación, si el quejoso no se identifica y la suscribe en un primer momento.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Cuando los quejosos o denunciantes se encuentren recluidos en un centro de detención o reclusorio, sus escritos deberán ser trasmitidos a la Comisión Nacional sin demora alguna por los encargados de dichos centros o reclusorios o aquéllos podrán entregarse directamente a los Visitadores Generales o adjuntos.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28.- La Comisión Nacional designará personal de guardia para recibir y atender las reclamaciones o quejas urgentes a cualquier hora del día y de la noche.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29.- La Comisión Nacional deberá poner a disposición de los reclamantes formularios que faciliten el trámite, y en todos los casos ejercerá la suplencia en la deficiencia de la queja, para lo cual la Comisión orientará y apoyará a los comparecientes sobre el contenido de su queja o reclamación. Las quejas también podrán presentarse oralmente, cuando los comparecientes no puedan escribir o sean menores de edad. Tratándose de personas que no hablen o entiendan correctamente </w:t>
      </w:r>
      <w:r>
        <w:rPr>
          <w:rFonts w:ascii="Arial" w:hAnsi="Arial" w:cs="Arial"/>
          <w:sz w:val="23"/>
          <w:szCs w:val="23"/>
        </w:rPr>
        <w:lastRenderedPageBreak/>
        <w:t>el idioma español, o de aquellas pertenecientes a los pueblos o comunidades indígenas que así lo requieran o personas con discapacidad auditiva, se les proporcionará gratuitamente un traductor o intérprete que tenga conocimiento de su lengua y cultura, o en su caso intérprete de lengua de señas mexicanas.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30.- En todos los casos que se requiera, la Comisión Nacional levantará acta circunstanciada de sus actuaciones.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31.- En el supuesto de que los quejosos o denunciantes no puedan identificar a las autoridades o servidores públicos, cuyos actos u omisiones consideren haber afectado sus derechos fundamentales, la instancia será admitida, si procede, bajo la condición de que se logre dicha identificación en la investigación posterior de los hechos.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32.- La formulación de quejas y denuncias, así como las resoluciones y Recomendaciones que emita la Comisión Nacional, no afectarán el ejercicio de otros derechos y medios de defensa que puedan corresponder a los afectados conforme a las leyes, no suspenderán ni interrumpirán sus plazos </w:t>
      </w:r>
      <w:proofErr w:type="spellStart"/>
      <w:r>
        <w:rPr>
          <w:rFonts w:ascii="Arial" w:hAnsi="Arial" w:cs="Arial"/>
          <w:sz w:val="23"/>
          <w:szCs w:val="23"/>
        </w:rPr>
        <w:t>preclusivos</w:t>
      </w:r>
      <w:proofErr w:type="spellEnd"/>
      <w:r>
        <w:rPr>
          <w:rFonts w:ascii="Arial" w:hAnsi="Arial" w:cs="Arial"/>
          <w:sz w:val="23"/>
          <w:szCs w:val="23"/>
        </w:rPr>
        <w:t xml:space="preserve">, de prescripción o caducidad. Esta circunstancia deberá señalarse a los interesados en el acuerdo de admisión de la instancia.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33.- Cuando la instancia sea inadmisible por ser manifiestamente improcedente o infundada, será rechazada de inmediato. Cuando no corresponda de manera ostensible a la competencia de la Comisión Nacional, se deberá proporcionar orientación al reclamante, a fin de que acuda a la autoridad o servidor público a quien corresponda conocer o resolver el asunto.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34.- Una vez admitida la instancia, deberá ponerse en conocimiento de las autoridades señaladas como responsables utilizando en casos de urgencia cualquier medio de comunicación electrónica. En la misma comunicación se solicitará a dichas autoridades o servidores públicos que rindan un informe sobre los actos, omisiones o resoluciones que se les atribuyan en la queja, el cual deberán presentar dentro de un plazo máximo de quince días naturales y por los medios que sean convenientes, de acuerdo con el caso. En las situaciones que a juicio de la Comisión Nacional se consideren urgentes, dicho plazo podrá ser reducido.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35.- La Comisión Nacional, por conducto de su Presidente y previa consulta con el Consejo, puede declinar su competencia en un caso determinado, cuando así lo considere conveniente para preservar la autonomía y autoridad moral de la institución.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Artículo 36.- Desde el momento en que se admita la queja, el Presidente o los Visitadores Generales o adjuntos y, en su caso, el personal técnico y profesional, se pondrán en contacto inmediato con la autoridad señalada como responsable de la presunta violación de derechos humanos para intentar lograr una conciliación entre los intereses de las partes involucradas, siempre dentro del respeto de los derechos humanos que se consideren afectados, a fin de lograr una solución inmediata del conflicto.</w:t>
      </w:r>
    </w:p>
    <w:p w:rsidR="00C8610B" w:rsidRDefault="005E3976" w:rsidP="005E3976">
      <w:pPr>
        <w:pStyle w:val="Default"/>
        <w:jc w:val="both"/>
        <w:rPr>
          <w:rFonts w:ascii="Arial" w:hAnsi="Arial" w:cs="Arial"/>
          <w:sz w:val="23"/>
          <w:szCs w:val="23"/>
        </w:rPr>
      </w:pPr>
      <w:r>
        <w:rPr>
          <w:rFonts w:ascii="Arial" w:hAnsi="Arial" w:cs="Arial"/>
          <w:sz w:val="23"/>
          <w:szCs w:val="23"/>
        </w:rPr>
        <w:lastRenderedPageBreak/>
        <w:t>De lograrse una solución satisfactoria o el allanamiento del o de los responsables, la Comisión Nacional lo hará constatar así y ordenará el archivo del expediente, el cual podrá reabrirse cuando los quejosos o denunciantes expresen a la Comisión Nacional que no se ha cumplido con el compromiso en un plazo de 90 días. Para estos efectos, la Comisión Nacional en el término de setenta y dos horas dictará el acuerdo correspondiente, y en su caso, proveerá las acciones y determinaciones conducentes.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37.- Si de la presentación de la queja no se deducen los elementos que permitan la intervención de la Comisión Nacional, ésta requerirá por escrito al quejoso para que la aclare. Si después de dos requerimientos el quejoso no contesta, se enviará la queja al archivo por falta de interés del propio quejoso.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38.- En el informe que deberán rendir las autoridades señaladas como responsables contra las cuales se interponga queja o reclamación, se deberá hacer constar los antecedentes del asunto, los fundamentos y motivaciones de los actos u omisiones impugnados, si efectivamente éstos existieron, así como los elementos de información que consideren necesarios para la documentación del asunto.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 falta de rendición del informe o de la documentación que lo apoye, así como el retraso injustificado en su presentación, además de la responsabilidad respectiva, tendrá el efecto de que en relación con el trámite de la queja se tengan por ciertos los hechos materia de la misma, salvo prueba en contrario.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39.- Cuando para la resolución de un asunto se requiera una investigación, el Visitador General tendrá las siguientes facultades: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I.- Pedir a las autoridades o servidores públicos a los que se imputen violaciones de derechos humanos, la presentación de informes o documentación adicionales;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 Solicitar de otras autoridades, servidores públicos o particulares todo género de documentos e informes;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III.- Practicar visitas e inspecciones, ya sea personalmente o por medio del personal técnico o profesional bajo su dirección en términos de ley;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IV.- Citar a las personas que deban comparecer como peritos o testigos; 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V.- Efectuar todas las demás acciones que conforme a derecho juzgue convenientes para el mejor conocimiento del asunto.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Artículo 40.- El Visitador General tendrá la facultad de solicitar en cualquier momento a las autoridades competentes, que se tomen todas las medidas precautorias o cautelares necesarias para evitar la consumación irreparabl</w:t>
      </w:r>
      <w:r w:rsidR="00C8610B">
        <w:rPr>
          <w:rFonts w:ascii="Arial" w:hAnsi="Arial" w:cs="Arial"/>
          <w:sz w:val="23"/>
          <w:szCs w:val="23"/>
        </w:rPr>
        <w:t xml:space="preserve">e de las </w:t>
      </w:r>
      <w:r>
        <w:rPr>
          <w:rFonts w:ascii="Arial" w:hAnsi="Arial" w:cs="Arial"/>
          <w:sz w:val="23"/>
          <w:szCs w:val="23"/>
        </w:rPr>
        <w:t xml:space="preserve">violaciones denunciadas o reclamadas, o la producción de daños de difícil reparación a los afectados, así como solicitar su modificación cuando cambien las situaciones que las justificaron.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Dichas medidas pueden ser de conservación o restitutorias, según lo requiera la naturaleza del asunto.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41.- Las pruebas que se presenten, tanto por los interesados como por las autoridades o servidores públicos a los que se imputen las violaciones, o bien que la Comisión Nacional requiera y recabe de oficio, serán valoradas en su conjunto por el </w:t>
      </w:r>
      <w:r>
        <w:rPr>
          <w:rFonts w:ascii="Arial" w:hAnsi="Arial" w:cs="Arial"/>
          <w:sz w:val="23"/>
          <w:szCs w:val="23"/>
        </w:rPr>
        <w:lastRenderedPageBreak/>
        <w:t xml:space="preserve">Visitador General, de acuerdo con los principios de la lógica y de la experiencia, y en su caso de la legalidad, a fin de que puedan producir convicción sobre los hechos materia de la queja.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42.- Las conclusiones del expediente, que serán la base de las recomendaciones, estarán fundamentadas exclusivamente en la documentación y pruebas que obren en el propio expediente.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II. DE LOS ACUERDOS Y RECOMENDACIONES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43.- La Comisión Nacional de Derechos Humanos podrá dictar acuerdos de trámite, que serán obligatorios para las autoridades y servidores públicos para que comparezcan o aporten información o documentación. Su incumplimiento acarreará las sanciones y responsabilidades señaladas en el Título IV, Capítulo II de la presente ley.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44.- Concluida la investigación, el Visitador General formulará, en su caso, un proyecto de Recomendación, o acuerdo de no responsabilidad en los cuales se analizarán los hechos, los argumentos y pruebas, así como los elementos de convicción y las diligencias practicadas, a fin de determinar si las autoridades o servidores han violado o no los derechos humanos de los afectados, al haber incurrido en actos y omisiones ilegales, irrazonables, injustas, inadecuadas, o erróneas, o hubiesen dejado sin respuesta las solicitudes presentadas por los interesados durante un período que exceda notoriamente los plazos fijados por las leyes.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En el proyecto de Recomendación, se señalarán las medidas que procedan para la efectiva restitución de los afectados en sus derechos fundamentales, y si procede en su caso, para la reparación de los daños y perjuicios que se hubiesen ocasionado.</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Los proyectos antes referidos serán sometidos al Presidente de la Comisión Nacional para su consideración final.</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45.- En caso de que no se comprueben las violaciones de derechos humanos imputadas, la Comisión Nacional dictará acuerdo de no responsabilidad.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46.- La recomendación será pública y no tendrá carácter imperativo para la autoridad o servidor público a los cuales se dirigirá y, en consecuencia, no podrá por sí misma anular, modificar o dejar sin efecto las resoluciones o actos contra los cuales se hubiese presentado la queja o denuncia.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todo caso, una vez recibida, la autoridad o servidor público de que se trate informará, dentro de los quince días hábiles siguientes a su notificación, si acepta dicha Recomendación. Entregará, en su caso, en otros quince días adicionales, las pruebas correspondientes de que ha cumplido con la Recomendación. Dicho plazo podrá ser ampliado cuando la naturaleza de la Recomendación así lo amerite.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Cuando las recomendaciones emitidas no sean aceptadas o cumplidas, se procederá conforme a lo siguiente: </w:t>
      </w:r>
    </w:p>
    <w:p w:rsidR="00C8610B" w:rsidRDefault="00C8610B" w:rsidP="005E3976">
      <w:pPr>
        <w:pStyle w:val="Default"/>
        <w:jc w:val="both"/>
        <w:rPr>
          <w:rFonts w:ascii="Arial" w:hAnsi="Arial" w:cs="Arial"/>
          <w:sz w:val="23"/>
          <w:szCs w:val="23"/>
        </w:rPr>
      </w:pPr>
    </w:p>
    <w:p w:rsidR="005E3976" w:rsidRDefault="005E3976" w:rsidP="00C8610B">
      <w:pPr>
        <w:pStyle w:val="Default"/>
        <w:numPr>
          <w:ilvl w:val="0"/>
          <w:numId w:val="1"/>
        </w:numPr>
        <w:jc w:val="both"/>
        <w:rPr>
          <w:rFonts w:ascii="Arial" w:hAnsi="Arial" w:cs="Arial"/>
          <w:sz w:val="23"/>
          <w:szCs w:val="23"/>
        </w:rPr>
      </w:pPr>
      <w:r>
        <w:rPr>
          <w:rFonts w:ascii="Arial" w:hAnsi="Arial" w:cs="Arial"/>
          <w:sz w:val="23"/>
          <w:szCs w:val="23"/>
        </w:rPr>
        <w:lastRenderedPageBreak/>
        <w:t xml:space="preserve">La autoridad o servidor público de que se trate deberá fundar, motivar y hacer pública su negativa, y atender los llamados de la Cámara de Senadores o en sus recesos la Comisión Permanente, a comparecer ante dichos órganos legislativos, a efecto de que expliquen el motivo de su negativa. </w:t>
      </w:r>
    </w:p>
    <w:p w:rsidR="00C8610B" w:rsidRDefault="005E3976" w:rsidP="005E3976">
      <w:pPr>
        <w:pStyle w:val="Default"/>
        <w:numPr>
          <w:ilvl w:val="0"/>
          <w:numId w:val="1"/>
        </w:numPr>
        <w:jc w:val="both"/>
        <w:rPr>
          <w:rFonts w:ascii="Arial" w:hAnsi="Arial" w:cs="Arial"/>
          <w:sz w:val="23"/>
          <w:szCs w:val="23"/>
        </w:rPr>
      </w:pPr>
      <w:r w:rsidRPr="00C8610B">
        <w:rPr>
          <w:rFonts w:ascii="Arial" w:hAnsi="Arial" w:cs="Arial"/>
          <w:sz w:val="23"/>
          <w:szCs w:val="23"/>
        </w:rPr>
        <w:t xml:space="preserve">La Comisión Nacional determinará, previa consulta con los órganos legislativos referidos en el inciso anterior, en su caso, si la fundamentación y motivación presentadas por la autoridad o servidor público que se hubiese negado a aceptar o cumplir las recomendaciones emitidas, son suficientes, y hará saber dicha circunstancia por escrito a la propia autoridad o servidor público y, en su caso, a sus superiores jerárquicos, para los efectos del siguiente inciso. </w:t>
      </w:r>
    </w:p>
    <w:p w:rsidR="00C8610B" w:rsidRDefault="005E3976" w:rsidP="005E3976">
      <w:pPr>
        <w:pStyle w:val="Default"/>
        <w:numPr>
          <w:ilvl w:val="0"/>
          <w:numId w:val="1"/>
        </w:numPr>
        <w:jc w:val="both"/>
        <w:rPr>
          <w:rFonts w:ascii="Arial" w:hAnsi="Arial" w:cs="Arial"/>
          <w:sz w:val="23"/>
          <w:szCs w:val="23"/>
        </w:rPr>
      </w:pPr>
      <w:r w:rsidRPr="00C8610B">
        <w:rPr>
          <w:rFonts w:ascii="Arial" w:hAnsi="Arial" w:cs="Arial"/>
          <w:sz w:val="23"/>
          <w:szCs w:val="23"/>
        </w:rPr>
        <w:t xml:space="preserve">Las autoridades o servidores públicos, a quienes se les hubiese notificado la insuficiencia de la fundamentación y motivación de la negativa, informarán dentro de los quince días hábiles siguientes a la notificación del escrito referido en el inciso que antecede, si persisten o no en la posición de no aceptar o no cumplir la recomendación. </w:t>
      </w:r>
    </w:p>
    <w:p w:rsidR="00C8610B" w:rsidRDefault="005E3976" w:rsidP="005E3976">
      <w:pPr>
        <w:pStyle w:val="Default"/>
        <w:numPr>
          <w:ilvl w:val="0"/>
          <w:numId w:val="1"/>
        </w:numPr>
        <w:jc w:val="both"/>
        <w:rPr>
          <w:rFonts w:ascii="Arial" w:hAnsi="Arial" w:cs="Arial"/>
          <w:sz w:val="23"/>
          <w:szCs w:val="23"/>
        </w:rPr>
      </w:pPr>
      <w:r w:rsidRPr="00C8610B">
        <w:rPr>
          <w:rFonts w:ascii="Arial" w:hAnsi="Arial" w:cs="Arial"/>
          <w:sz w:val="23"/>
          <w:szCs w:val="23"/>
        </w:rPr>
        <w:t>Si persiste la negativa, la Comisión Nacional podrá denunciar ante el Ministerio Público o la autoridad administrativa que corresponda a los servidores públicos señalados en la recomendación como responsables.</w:t>
      </w:r>
    </w:p>
    <w:p w:rsidR="005E3976" w:rsidRPr="00C8610B" w:rsidRDefault="005E3976" w:rsidP="00C8610B">
      <w:pPr>
        <w:pStyle w:val="Default"/>
        <w:ind w:left="720"/>
        <w:jc w:val="both"/>
        <w:rPr>
          <w:rFonts w:ascii="Arial" w:hAnsi="Arial" w:cs="Arial"/>
          <w:sz w:val="23"/>
          <w:szCs w:val="23"/>
        </w:rPr>
      </w:pPr>
      <w:r w:rsidRPr="00C8610B">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Artículo 47.- En contra de las Recomendaciones, acuerdos o resoluciones definitivas de la Comisión Nacional, no procederá ningún recurso.</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48.- La Comisión Nacional no estará obligada a entregar ninguna de sus pruebas a la autoridad a la cual dirigió una Recomendación o a algún particular. Si dichas pruebas le son solicitadas, resolverá si son de entregarse o no, excepto en los casos en que el quejoso o sus familiares en línea ascendente o descendente en cualquier grado o colaterales hasta el segundo grado, ofrezcan como medio de convicción en un procedimiento jurisdiccional las pruebas o constancias que integraron la queja ventilada ante la propia Comisión Nacional.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49.- Las Recomendaciones y los acuerdos de no responsabilidad se referirán a casos concretos; las autoridades no podrán aplicarlos a otros casos por analogía o mayoría de razón.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III. DE LAS NOTIFICACIONES Y LOS INFORMES</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50.- La Comisión Nacional notificará inmediatamente a los quejosos los resultados de la investigación, la recomendación que haya dirigido a las autoridades o servidores públicos responsables de las violaciones respectivas, la aceptación y la ejecución que se haya dado a la misma, así como, en su caso, el acuerdo de no responsabilidad.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51.- El Presidente de la Comisión Nacional deberá publicar, en su totalidad o en forma resumida, las recomendaciones y los acuerdos de no responsabilidad de la Comisión Nacional. En casos excepcionales podrá determinar si los mismos sólo deban comunicarse a los interesados de acuerdo con las circunstancias del propio caso.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Artículo 52.- El Presidente de la Comisión Nacional de los Derechos Humanos presentará anualmente ante los Poderes de la Unión, un informe sobre las actividades que haya realizado en el período comprendido entre el 1o. de enero y el 31 de diciembre del año inmediato anterior. Al efecto, comparecerá en el mes de enero ante el Pleno de la Comisión Permanente del Congreso de la Unión; posteriormente, presentará el informe ante el Presidente de los Estados Unidos Mexicanos y ante el Pleno de la Suprema Corte de Justicia de la Nación. Dicho informe será difundido en la forma más amplia posible para conocimiento de la sociedad.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Artículo 53.- Los informes anuales del Presidente de la Comisión Nacional deberán comprender una descripción del número y características de las quejas y denuncias que se hayan presentado, los efectos de la labor de conciliación; las investigaciones realizadas, las Recomendaciones y los acuerdos de no responsabilidad que se hubiesen formulado; los resultados obtenidos, así como las estadísticas, los programas desarrollados y demás datos que se consideren convenientes.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Asimismo, el informe podrá contener proposiciones dirigidas a las autoridades y servidores públicos competentes, tanto federales, como locales y municipales, para promover la expedición o modificación de disposiciones legislativas y reglamentarias, así como para perfeccionar las prácticas administrativas correspondientes, con el objeto de tutelar de manera más efectiva los derechos humanos de los gobernados y lograr una mayor eficiencia en la prestación de los servidores públicos.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54.- Ninguna autoridad o servidor público dará instrucciones a la Comisión Nacional de Derechos Humanos, con motivo de los informes a que se refiere el artículo 52 de esta ley.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IV. DE LAS INCONFORMIDADES</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55.- Las inconformidades se substanciarán mediante los recursos de queja e impugnación, con base en lo dispuesto por el artículo 102, apartado B, de la Constitución Política de los Estados Unidos Mexicanos y de acuerdo con las disposiciones de esta ley. Se aplicarán supletoriamente y en lo que resulte procedente, los preceptos del Título III, Capítulo I, de esta ley. Las resoluciones de la Comisión Nacional de Derechos Humanos sobre estas inconformidades no admitirán recurso alguno.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56.- El recurso de queja, sólo podrá ser promovido por los quejosos, o denunciantes que sufran un perjuicio grave, por las omisiones o por la inacción de los organismos locales, con motivo de los procedimientos que hubiesen substanciado ante los mismos, y siempre que no exista Recomendación alguna sobre el asunto de que se trate; y hayan transcurrido seis meses desde que se presentó la queja o denuncia ante el propio organismo local.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En caso de que el organismo local acredite estar dando seguimiento adecuado a la queja o denuncia, el recurso de queja deberá ser desestimado.</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57.- El recurso de queja deberá ser presentado directamente ante la Comisión Nacional de Derechos Humanos, por escrito, o en casos de urgencia, oralmente o por </w:t>
      </w:r>
      <w:r>
        <w:rPr>
          <w:rFonts w:ascii="Arial" w:hAnsi="Arial" w:cs="Arial"/>
          <w:sz w:val="23"/>
          <w:szCs w:val="23"/>
        </w:rPr>
        <w:lastRenderedPageBreak/>
        <w:t>cualquier medio de comunicación; en este supuesto, la instancia deberá ser ratificada dentro de los tres días siguientes por el interesado. En dicho escrito o comunicación, deberán precisarse las omisiones o la inactividad del organismo estatal respectivo; acompañado de las pruebas documentales que lo sustenten. La Comisión Nacional, antes de pronunciarse sobre la admisión del recurso, podrá solicitar a los interesados las informaciones o aclaraciones que considere necesarias, y podrá desecharlo de plano cuando lo considere notoriamente infundado o improcedente.</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58.- La tramitación será breve y sencilla. Una vez admitido el recurso, la Comisión Nacional correrá traslado del mismo, al organismo estatal contra el cual se presente, para que rinda un informe en un plazo no mayor de diez días hábiles, el cual deberá acompañar con las constancias y fundamentos que justifiquen su conducta. Si dicho informe no se presenta dentro de dicho plazo, se presumirán ciertos los hechos señalados, salvo prueba en contrario.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59.- La Comisión Nacional deberá pronunciarse sobre la queja en un término que no exceda de sesenta días, a partir de la aceptación del recurso, formulando una Recomendación al organismo local, para que subsane, de acuerdo con su propia legislación, las omisiones o inactividad en las que hubiese incurrido; o bien declarará infundada la inconformidad cuando considere suficiente la justificación que presenta ese organismo estatal. Este deberá informar en su caso, en un plazo no mayor de quince días hábiles, sobre la aceptación y cumplimiento que hubiese dado a dicha Recomendación.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60.- La Comisión Nacional ante un recurso de queja por omisión o inactividad, si considera que el asunto es importante y el organismo estatal puede tardar mucho en expedir su Recomendación, podrá atraer esa queja y continuar tramitándola con el objeto de que sea este organismo el que emita, en su caso, la Recomendación correspondiente.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Artículo 61.- El recurso de impugnación procederá exclusivamente ante la Comisión Nacional y contra las resoluciones definitivas de los organismos estatales de derechos humanos o respecto de las informaciones también definitivas de las autoridades locales sobre el cumplimiento de las Recomendaciones emitidas por los citados organismos. Excepcionalmente podrán impugnarse los acuerdos de los propios organismos estatales cuando, a juicio de la Comisión Nacional, se violen ostensiblemente los derechos de los quejosos o denunciantes en los procedimientos seguidos ante los citados organismos, y los derechos deban protegerse de inmediato.</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62.- El recurso de impugnación deberá contener una descripción concreta de los hechos y razonamientos en que se apoya, así como las pruebas documentales que se consideren necesarias. A su vez, el organismo estatal de derechos humanos deberá enviar con la instancia del recurrente un informe sobre la Recomendación que se impugna con los documentos justificativos que considere necesarios.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63.- El recurso de impugnación interpuesto contra una Recomendación de carácter local, o contra la insuficiencia en el cumplimiento de la misma por la autoridad local, deberá presentarse por escrito ante el organismo estatal de protección de derechos humanos que la hubiere formulado, dentro de un plazo de treinta días </w:t>
      </w:r>
      <w:r>
        <w:rPr>
          <w:rFonts w:ascii="Arial" w:hAnsi="Arial" w:cs="Arial"/>
          <w:sz w:val="23"/>
          <w:szCs w:val="23"/>
        </w:rPr>
        <w:lastRenderedPageBreak/>
        <w:t>naturales, contados a partir de que el r</w:t>
      </w:r>
      <w:r>
        <w:rPr>
          <w:rFonts w:ascii="Arial" w:hAnsi="Arial" w:cs="Arial"/>
          <w:sz w:val="23"/>
          <w:szCs w:val="23"/>
        </w:rPr>
        <w:t xml:space="preserve">ecurrente tuvo conocimiento de </w:t>
      </w:r>
      <w:r>
        <w:rPr>
          <w:rFonts w:ascii="Arial" w:hAnsi="Arial" w:cs="Arial"/>
          <w:sz w:val="23"/>
          <w:szCs w:val="23"/>
        </w:rPr>
        <w:t xml:space="preserve">la propia Recomendación. El citado organismo local deberá enviar el recurso ante la Comisión Nacional dentro de los quince días siguientes.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Artículo 64.- Sólo quienes hayan sido quejosos en un expediente integrado por un organismo estatal de derechos humanos, estarán legitimados para interponer los recursos de impugnación, tanto contra las recomendaciones de dichos organismos como contra la insuficiencia de las autoridades locales en el cumplimiento de ellas.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65.- Una vez que la Comisión Nacional hubiese recibido el recurso de impugnación, de inmediato examinará su procedencia y en caso necesario requerirá las informaciones que considere necesarias del organismo estatal respectivo, o de la autoridad correspondiente. Podrá desechar de plano aquellos recursos que considere notoriamente infundados o improcedentes.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Una vez admitido el recurso, se correrá traslado del mismo a la autoridad u organismo estatal contra el cual se hubiese interpuesto, según sea el caso, a fin de que en un plazo máximo de diez días naturales remita un informe con las constancias y fundamentos que justifiquen su conducta. Si dicho informe no se presenta oportunamente, en relación con el trámite del recurso se presumirán ciertos los hechos señalados en el recurso de impugnación salvo prueba en contrario.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De acuerdo con la documentación respectiva, la Comisión Nacional examinará la legalidad de la Recomendación del organismo local, o de la conducta de la autoridad sobre el cumplimiento de la que se le hubiese formulado. Excepcionalmente y sólo cuando se considere que es preciso un período probatorio, se recibirán las pruebas ofrecidas por los interesados o por los representantes oficiales de dichos organismos.</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66.- Un vez agotada la tramitación, la Comisión Nacional deberá resolver el recurso de impugnación en un plazo no mayor de sesenta días hábiles, en el cual deberá pronunciarse por: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 La confirmación de la resolución definitiva del organismo local de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b) La modificación de la propia Recomendación, caso en el cual formulará a su vez, una Recomendación al organismo local.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 La declaración de suficiencia en el cumplimiento de la Recomendación formulada por el organismo estatal respectivo. </w:t>
      </w:r>
    </w:p>
    <w:p w:rsidR="005E3976" w:rsidRDefault="005E3976" w:rsidP="005E3976">
      <w:pPr>
        <w:pStyle w:val="Default"/>
        <w:jc w:val="both"/>
        <w:rPr>
          <w:rFonts w:ascii="Arial" w:hAnsi="Arial" w:cs="Arial"/>
          <w:sz w:val="23"/>
          <w:szCs w:val="23"/>
        </w:rPr>
      </w:pPr>
      <w:r>
        <w:rPr>
          <w:rFonts w:ascii="Arial" w:hAnsi="Arial" w:cs="Arial"/>
          <w:sz w:val="23"/>
          <w:szCs w:val="23"/>
        </w:rPr>
        <w:t>d) La declaración de insuficiencia en el cumplimiento de la Recomendación del organismo estatal por parte de la autoridad local a la c</w:t>
      </w:r>
      <w:r>
        <w:rPr>
          <w:rFonts w:ascii="Arial" w:hAnsi="Arial" w:cs="Arial"/>
          <w:sz w:val="23"/>
          <w:szCs w:val="23"/>
        </w:rPr>
        <w:t xml:space="preserve">ual se dirigió, supuesto en el </w:t>
      </w:r>
      <w:r>
        <w:rPr>
          <w:rFonts w:ascii="Arial" w:hAnsi="Arial" w:cs="Arial"/>
          <w:sz w:val="23"/>
          <w:szCs w:val="23"/>
        </w:rPr>
        <w:t xml:space="preserve">que la Comisión Nacional, formulará una Recomendación dirigida a dicha autoridad, la que deberá informar sobre su aceptación y cumplimiento.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TITULO IV. DE LAS AUTORIDADES Y LOS SERVIDORES PUBLICOS</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I. OBLIGACIONES Y COLABORACION</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67.- De conformidad con lo establecido en la presente ley, las autoridades y servidores públicos de carácter federal, involucrados en asuntos de la competencia de la Comisión, o que por razón de sus funciones o actividades puedan proporcionar </w:t>
      </w:r>
      <w:r>
        <w:rPr>
          <w:rFonts w:ascii="Arial" w:hAnsi="Arial" w:cs="Arial"/>
          <w:sz w:val="23"/>
          <w:szCs w:val="23"/>
        </w:rPr>
        <w:lastRenderedPageBreak/>
        <w:t xml:space="preserve">información pertinente, deberán cumplir en sus términos con las peticiones de la Comisión en tal sentido.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En los casos a que se refiere el segundo párrafo del artículo 3o. de la ley tratándose de las inconformidades previstas en el último párrafo del artículo 102 de la Constitución Política de los Estados Unidos Mexicanos, las autoridades locales y municipales correspondientes deberán proporcionar a la Comisión Nacional de Derechos Humanos la información y datos que ésta les solicite, en los términos de la presente ley.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68.- Las autoridades o servidores públicos a los que se les solicite información o documentación que se estime con carácter reservado, lo comunicarán a la Comisión Nacional y expresarán las razones para considerarla así. En ese supuesto, los Visitadores Generales de la Comisión Nacional tendrán la facultad de hacer la calificación definitiva sobre la reserva, y solicitar que se les proporcione la información o documentación que se manejará en la más estricta confidencialidad.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69.- En los términos previstos en la presente ley, las autoridades y servidores públicos, federales, locales y municipales, colaborarán dentro del ámbito de su competencia, con la Comisión Nacional de Derechos Humanos.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Sin perjuicio de las atribuciones legales que correspondan a los organismos estatales de protección de los derechos humanos, la Comisión podrá celebrar convenios o acuerdos con dichas autoridades y servidores públicos para que puedan actuar como receptores de quejas y denuncias de competencia federal, las que remitirán a la Comisión Nacional por los medios más expeditos. </w:t>
      </w:r>
    </w:p>
    <w:p w:rsidR="00C8610B" w:rsidRDefault="00C8610B" w:rsidP="005E3976">
      <w:pPr>
        <w:pStyle w:val="Default"/>
        <w:jc w:val="both"/>
        <w:rPr>
          <w:rFonts w:ascii="Arial" w:hAnsi="Arial" w:cs="Arial"/>
          <w:b/>
          <w:bCs/>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CAPITULO II. DE LA RESPONSABILIDAD DE LAS AUTORIDADES Y SERVIDORES PUBLICOS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Artículo 70.- Las autoridades y los servidores públicos serán responsables penal y administrativamente por los actos u omisiones en que incurran durante y con motivo de la tramitación de quejas e inconformidades ante la Comisi</w:t>
      </w:r>
      <w:r>
        <w:rPr>
          <w:rFonts w:ascii="Arial" w:hAnsi="Arial" w:cs="Arial"/>
          <w:sz w:val="23"/>
          <w:szCs w:val="23"/>
        </w:rPr>
        <w:t xml:space="preserve">ón Nacional </w:t>
      </w:r>
      <w:r>
        <w:rPr>
          <w:rFonts w:ascii="Arial" w:hAnsi="Arial" w:cs="Arial"/>
          <w:sz w:val="23"/>
          <w:szCs w:val="23"/>
        </w:rPr>
        <w:t xml:space="preserve">de Derechos Humanos, de acuerdo con las disposiciones constitucionales y legales aplicables.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71.- La Comisión Nacional podrá rendir un informe especial cuando persistan actitudes u omisiones que impliquen conductas evasivas o de entorpecimiento por parte de las autoridades y servidores públicos que deban intervenir o colaborar en sus investigaciones, no obstante los requerimientos que ésta les hubiere formulado.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Comisión Nacional denunciará ante los órganos competentes los delitos o faltas que, independientemente de dichas conductas y actitudes, hubiesen cometido las autoridades o servidores públicos de que se trate.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Respecto a los particulares que durante los procedimientos de la Comisión Nacional incurran en faltas o en delitos, la misma lo hará del conocimiento de las autoridades competentes para que sean sancionados de acuerdo con las leyes de la materia.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72.- La Comisión Nacional deberá poner en conocimiento de las autoridades superiores competentes, los actos u omisiones en que incurran autoridades y </w:t>
      </w:r>
      <w:r>
        <w:rPr>
          <w:rFonts w:ascii="Arial" w:hAnsi="Arial" w:cs="Arial"/>
          <w:sz w:val="23"/>
          <w:szCs w:val="23"/>
        </w:rPr>
        <w:lastRenderedPageBreak/>
        <w:t xml:space="preserve">servidores públicos, durante y con motivo de las investigaciones que realiza dicha Comisión, para efectos de la aplicación de las sanciones administrativas que deban imponerse. La autoridad superior deberá informar a la Comisión Nacional sobre las medidas o sanciones disciplinarias impuestas.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Comisión Nacional solicitará al Órgano Interno de Control correspondiente, en cualquier caso, el inicio del procedimiento de responsabilidades que de conformidad con lo previsto en la Ley General de Responsabilidades Administrativas deba instruirse en contra del servidor público respectivo.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72 Bis.- El titular del Órgano Interno de Control durará en su encargo cuatro años y podrá ser designado por un periodo inmediato posterior al que se haya desempeñado, previa postulación y cumpliendo los requisitos previstos en esta Ley y el procedimiento establecido en la Ley Orgánica del Congreso General de los Estados Unidos Mexicanos.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Tendrá un nivel jerárquico igual al de un Director General o su equivalente en la estructura orgánica de la Comisión Nacional, y mantendrá la coordinación técnica necesaria con la Entidad de Fiscalización Superior de la Federación a que se refiere el artículo 79 de la Constitución Política de los Estados Unidos Mexicanos.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El titular del Órgano Interno de Control deberá rendir informe semestral y anual de actividades a la Comisión Nacional, del cual marcará copia a la Cámara de Diputados.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72 Ter.- El titular del Órgano Interno de Control de la Comisión Nacional será sujeto de responsabilidad en términos de la Ley General de Responsabilidades Administrativas; y podrá ser sancionado de conformidad con el procedimiento previsto en la normatividad aplicable.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Tratándose de los demás servidores públicos adscritos al Órgano Interno de Control de la Comisión Nacional serán sancionados por el titular del Órgano Interno de Control, o el servidor público en quien delegue la facultad, en términos de la Ley General de Responsabilidades Administrativas.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72 </w:t>
      </w:r>
      <w:proofErr w:type="spellStart"/>
      <w:r>
        <w:rPr>
          <w:rFonts w:ascii="Arial" w:hAnsi="Arial" w:cs="Arial"/>
          <w:sz w:val="23"/>
          <w:szCs w:val="23"/>
        </w:rPr>
        <w:t>Quáter</w:t>
      </w:r>
      <w:proofErr w:type="spellEnd"/>
      <w:r>
        <w:rPr>
          <w:rFonts w:ascii="Arial" w:hAnsi="Arial" w:cs="Arial"/>
          <w:sz w:val="23"/>
          <w:szCs w:val="23"/>
        </w:rPr>
        <w:t xml:space="preserve">.- El Órgano Interno de Control deberá inscribir y mantener actualizada la información correspondiente del Sistema de evolución patrimonial, de declaración de intereses y constancia de presentación de declaración fiscal; de todos los servidores públicos de la Comisión Nacional, de conformidad con la Ley General del Sistema Nacional Anticorrupción y la Ley General de Responsabilidades Administrativas.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El titular del Órgano Interno de Control se abstendrá de desempeñar cualquier otro empleo, trabajo o comisión públicos o privados, con excepción de los cargos docentes.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73.- Además de las denuncias sobre los delitos y faltas administrativas en que puedan incurrir las autoridades y servidores públicos en el curso de las investigaciones seguidas por la Comisión Nacional, podrá solicitar la amonestación pública o privada, según el caso, al titular de la dependencia de que se trate.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La Comisión Nacional podrá dar seguimiento a las actuaciones y diligencias que se practiquen en las averiguaciones previas, procedimientos penales y administrativos que se integren o instruyan con motivo de su intervención en términos de la presente Ley y del artículo 102, Apartado B, de la Constitución Política de los Estados Unidos Mexicanos, a través de sus visitadores generales y de los visitadores adjuntos adscritos a ellos. Esta facultad se limitará únicamente a la observación atenta del curso del asunto de que se trate hasta su resolución definitiva, sin que en ningún caso se entienda como la posibilidad de intervenir como parte en aquéllos, haciendo o promoviendo las diligencias conducentes para su resolución.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En caso de que algún servidor público en respuesta a un requerimiento de información formulado por la Comisión Nacional rindiera informes falsos o parcialmente verdaderos, se le sancionará en los términos que señala el artículo 214, fracción V, del Código Penal Federal.</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73 bis.- La Comisión Nacional podrá denunciar ante el Ministerio Público o la autoridad administrativa que corresponda la reiteración de las conductas cometidas por una misma autoridad o servidor público, que hayan sido materia de una recomendación previa que no hubiese sido aceptada o cumplida.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TITULO V. DEL REGIMEN LABORAL</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CAPITULO UNICO</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74.- El personal que preste sus servicios a la Comisión Nacional de Derechos Humanos se regirá por las disposiciones del apartado B del artículo 123 de la Constitución Política de los Estados Unidos Mexicanos y de la Ley Federal de los Trabajadores al Servicio del Estado. Dicho personal quedará incorporado al régimen del Instituto de Seguridad y Servicios Sociales de los Trabajadores del Estado.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Todos los servidores públicos que integran la planta de la Comisión Nacional, son trabajadores de confianza debido a la naturaleza de las funciones que ésta desempeña.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TITULO VI. DEL PATRIMONIO Y DEL PRESUPUESTO DE LA COMISIÓN NACIONAL</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75.- La Comisión Nacional de los Derechos Humanos contará con patrimonio propio. El Gobierno Federal deberá proporcionarle los recursos materiales y financieros para su debido funcionamiento.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76.- La Comisión Nacional de Derechos Humanos tendrá la facultad de elaborar su anteproyecto de presupuesto anual de egresos, el cual remitirá directamente al Secretario de Estado competente, para el trámite correspondiente. </w:t>
      </w: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t>TRANSITORIOS</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La presente ley entrará en vigor al día siguiente de su publicación en el Diario Oficial de la Federación.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Se derogan todas las disposiciones legales y reglamentarias que se opongan al presente ordenamiento. </w:t>
      </w:r>
    </w:p>
    <w:p w:rsidR="00C8610B" w:rsidRDefault="00C8610B" w:rsidP="005E3976">
      <w:pPr>
        <w:pStyle w:val="Default"/>
        <w:jc w:val="both"/>
        <w:rPr>
          <w:rFonts w:ascii="Arial" w:hAnsi="Arial" w:cs="Arial"/>
          <w:sz w:val="23"/>
          <w:szCs w:val="23"/>
        </w:rPr>
      </w:pPr>
    </w:p>
    <w:p w:rsidR="00C8610B" w:rsidRDefault="005E3976" w:rsidP="005E3976">
      <w:pPr>
        <w:pStyle w:val="Default"/>
        <w:jc w:val="both"/>
        <w:rPr>
          <w:rFonts w:ascii="Arial" w:hAnsi="Arial" w:cs="Arial"/>
          <w:sz w:val="23"/>
          <w:szCs w:val="23"/>
        </w:rPr>
      </w:pPr>
      <w:r>
        <w:rPr>
          <w:rFonts w:ascii="Arial" w:hAnsi="Arial" w:cs="Arial"/>
          <w:sz w:val="23"/>
          <w:szCs w:val="23"/>
        </w:rPr>
        <w:t>TERCERO.- En tanto el Congreso de la Unión para el Distrito Federal y las Legislaturas de los estados establezcan los organismos de protección de los derechos humanos a que se refiere el primer párrafo del apartado B del artículo 102 de la Constitución Política de los Estados Unidos Mexicanos, la Comisión Nacional de Derechos Humanos podrá seguir cono</w:t>
      </w:r>
      <w:r>
        <w:rPr>
          <w:rFonts w:ascii="Arial" w:hAnsi="Arial" w:cs="Arial"/>
          <w:sz w:val="23"/>
          <w:szCs w:val="23"/>
        </w:rPr>
        <w:t xml:space="preserve">ciendo de las quejas que deban </w:t>
      </w:r>
      <w:r>
        <w:rPr>
          <w:rFonts w:ascii="Arial" w:hAnsi="Arial" w:cs="Arial"/>
          <w:sz w:val="23"/>
          <w:szCs w:val="23"/>
        </w:rPr>
        <w:t>ser de competencia local, de conformidad con lo establecido por dicha Constitución Política.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 Comisión Nacional conocerá también de las quejas e inconformidades que se presenten en relación con las Recomendaciones o acuerdos del organismo de derechos humanos del Distrito Federal, así como de la insuficiencia en el cumplimiento de las mismas por parte de las autoridades a las que sean emitidas.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CUARTO.- Los recursos humanos, materiales y presupuestales con que actualmente cuenta la Comisión Nacional de Derechos Humanos como órgano desconcentrado de la Secretaría de Gobernación, pasarán a formar parte de la Comisión Nacional de Derechos Humanos como organismo descentralizado que se crea en esta ley, preservándose los derechos adquiridos de los trabajadores de la Comisión.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QUINTO.- Los actuales funcionarios de la Comisión Nacional de Derechos Humanos permanecerán en sus cargos hasta que se haga la designación correspondiente, conforme a lo dispuesto por esta ley.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SEXTO.- Los actuales miembros del Consejo de la Comisión Nacional de Derechos Humanos, permanecerán en el desempeño de sus encargos en dicho Consejo, el que realizará una insaculación para conocer el orden en que serán substituidos de conformidad con el artículo 17, de esta ley.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SEPTIMO.- El Reglamento Interior de la Comisión Nacional de Derechos Humanos será expedido por su Consejo dentro de los seis meses siguientes a la Entrada en vigor de esta ley, y deberá ser publicado en el Diario Oficial de la Federación.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OCTAVO.- El Presidente de la República enviará a la Cámara de Senadores o a la Comisión Permanente del Congreso de la Unión, en su caso, para su aprobación, el nombramiento de Presidente de la Comisión Nacional de Derechos Humanos, dentro de los noventa días siguientes a aquél en que esta ley entre en vigor.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 F., a 23 de junio de 1992.- </w:t>
      </w:r>
      <w:proofErr w:type="spellStart"/>
      <w:r>
        <w:rPr>
          <w:rFonts w:ascii="Arial" w:hAnsi="Arial" w:cs="Arial"/>
          <w:sz w:val="23"/>
          <w:szCs w:val="23"/>
        </w:rPr>
        <w:t>Sen</w:t>
      </w:r>
      <w:proofErr w:type="spellEnd"/>
      <w:r>
        <w:rPr>
          <w:rFonts w:ascii="Arial" w:hAnsi="Arial" w:cs="Arial"/>
          <w:sz w:val="23"/>
          <w:szCs w:val="23"/>
        </w:rPr>
        <w:t xml:space="preserve">. Manuel Aguilera Gómez, Presidente.- </w:t>
      </w:r>
      <w:proofErr w:type="spellStart"/>
      <w:r>
        <w:rPr>
          <w:rFonts w:ascii="Arial" w:hAnsi="Arial" w:cs="Arial"/>
          <w:sz w:val="23"/>
          <w:szCs w:val="23"/>
        </w:rPr>
        <w:t>Dip</w:t>
      </w:r>
      <w:proofErr w:type="spellEnd"/>
      <w:r>
        <w:rPr>
          <w:rFonts w:ascii="Arial" w:hAnsi="Arial" w:cs="Arial"/>
          <w:sz w:val="23"/>
          <w:szCs w:val="23"/>
        </w:rPr>
        <w:t xml:space="preserve">. Jorge Alfonso Calderón Salazar, Presidente.- </w:t>
      </w:r>
      <w:proofErr w:type="spellStart"/>
      <w:r>
        <w:rPr>
          <w:rFonts w:ascii="Arial" w:hAnsi="Arial" w:cs="Arial"/>
          <w:sz w:val="23"/>
          <w:szCs w:val="23"/>
        </w:rPr>
        <w:t>Sen</w:t>
      </w:r>
      <w:proofErr w:type="spellEnd"/>
      <w:r>
        <w:rPr>
          <w:rFonts w:ascii="Arial" w:hAnsi="Arial" w:cs="Arial"/>
          <w:sz w:val="23"/>
          <w:szCs w:val="23"/>
        </w:rPr>
        <w:t xml:space="preserve">. Antonio Melgar Aranda, Secretario.- </w:t>
      </w:r>
      <w:proofErr w:type="spellStart"/>
      <w:r>
        <w:rPr>
          <w:rFonts w:ascii="Arial" w:hAnsi="Arial" w:cs="Arial"/>
          <w:sz w:val="23"/>
          <w:szCs w:val="23"/>
        </w:rPr>
        <w:t>Dip</w:t>
      </w:r>
      <w:proofErr w:type="spellEnd"/>
      <w:r>
        <w:rPr>
          <w:rFonts w:ascii="Arial" w:hAnsi="Arial" w:cs="Arial"/>
          <w:sz w:val="23"/>
          <w:szCs w:val="23"/>
        </w:rPr>
        <w:t xml:space="preserve">. Felipe Muñoz </w:t>
      </w:r>
      <w:proofErr w:type="spellStart"/>
      <w:r>
        <w:rPr>
          <w:rFonts w:ascii="Arial" w:hAnsi="Arial" w:cs="Arial"/>
          <w:sz w:val="23"/>
          <w:szCs w:val="23"/>
        </w:rPr>
        <w:t>Kapamas</w:t>
      </w:r>
      <w:proofErr w:type="spellEnd"/>
      <w:r>
        <w:rPr>
          <w:rFonts w:ascii="Arial" w:hAnsi="Arial" w:cs="Arial"/>
          <w:sz w:val="23"/>
          <w:szCs w:val="23"/>
        </w:rPr>
        <w:t xml:space="preserve">, Secretario.- Rúbricas."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veinticinco días del mes de junio de mil novecientos noventa y dos.- Carlos Salinas de Gortari.- Rúbrica.- El Secretario de Gobernación, Fernando Gutiérrez Barrios.- Rúbrica.</w:t>
      </w: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C8610B" w:rsidRDefault="00C8610B" w:rsidP="005E3976">
      <w:pPr>
        <w:pStyle w:val="Default"/>
        <w:jc w:val="both"/>
        <w:rPr>
          <w:rFonts w:ascii="Arial" w:hAnsi="Arial" w:cs="Arial"/>
          <w:b/>
          <w:bCs/>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23 DE ENERO DE 1998.</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20 de marzo de 1998. </w:t>
      </w:r>
    </w:p>
    <w:p w:rsidR="00C8610B" w:rsidRDefault="00C8610B" w:rsidP="005E3976">
      <w:pPr>
        <w:pStyle w:val="Default"/>
        <w:jc w:val="both"/>
        <w:rPr>
          <w:rFonts w:ascii="Arial" w:hAnsi="Arial" w:cs="Arial"/>
          <w:b/>
          <w:bCs/>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26 DE NOVIEMBRE DE 2001.</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PRIMERO: Se modifica la denominación de la Ley para quedar como sigue: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SEGUNDO: Se reforman diversas disposiciones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El presente Decreto entrará en vigor al día siguiente a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En el informe correspondiente al año 2001, éste abarcará desde el día 16 de noviembre de 2000 hasta el 31 de diciembre de 2001.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TERCERO. Quedan sin efecto todas las disposiciones legales y reglamentarias que se opongan al presente decreto.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CUARTO. Toda referencia que se haga en ésta y en otras disposiciones legales a la Comisión Nacional de Derechos Humanos y al Consejo de la Comisión Nacional de Derechos Humanos, deberán entenderse hechas a la Comisión Nacional de los Derechos Humanos y al Consejo Consultivo respectivamente.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26 DE ENERO DE 2006.</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adiciona una fracción XIV Bis al artículo 6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El presente Decreto entrará en vigor al día siguiente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La Comisión Nacional de los Derechos Humanos realizará las reformas o adiciones a su Reglamento Interior dentro de los sesenta días siguientes a la entrada en vigor del presente decreto, donde establecerá las </w:t>
      </w:r>
    </w:p>
    <w:p w:rsidR="005E3976" w:rsidRDefault="005E3976" w:rsidP="005E3976">
      <w:pPr>
        <w:pStyle w:val="Default"/>
        <w:jc w:val="both"/>
        <w:rPr>
          <w:rFonts w:ascii="Arial" w:hAnsi="Arial" w:cs="Arial"/>
          <w:sz w:val="23"/>
          <w:szCs w:val="23"/>
        </w:rPr>
      </w:pPr>
      <w:proofErr w:type="gramStart"/>
      <w:r>
        <w:rPr>
          <w:rFonts w:ascii="Arial" w:hAnsi="Arial" w:cs="Arial"/>
          <w:sz w:val="23"/>
          <w:szCs w:val="23"/>
        </w:rPr>
        <w:t>funciones</w:t>
      </w:r>
      <w:proofErr w:type="gramEnd"/>
      <w:r>
        <w:rPr>
          <w:rFonts w:ascii="Arial" w:hAnsi="Arial" w:cs="Arial"/>
          <w:sz w:val="23"/>
          <w:szCs w:val="23"/>
        </w:rPr>
        <w:t xml:space="preserve"> específicas del área encargada del seguimiento, evaluación y monitoreo en materia de igualdad entre mujeres y hombres; sin perjuicio de las adecuaciones que sean necesarias a la entrada en vigor de la Ley General de Igualdad entre Mujeres y Hombres.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TERCERO.- Las adecuaciones reglamentarias a que se refiere el artículo anterior y que al efecto realice la Comisión en el ámbito de su competencia, deberán contemplar medidas tendientes a capacitar y especializar a los servidores públicos a cargo del área encargada del seguimiento, evaluación y monitoreo en materia de igualdad entre mujeres y hombres.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CUARTO.- El área a que se refieren los numerales anteriores iniciará sus funciones al momento de entrar en vigor las adecuaciones al Reglamento Interior de la Comisión, con los recursos y la estructura que al efecto disponga ésta de acuerdo con su Presupuesto en vigor; sin perjuicio de las ampliaciones presupuestales que se propongan en términos de la Ley de la Comisión Nacional de los Derechos Humanos para los ejercicios fiscales subsecuentes y se aprueben en términos de la legislación aplicable. </w:t>
      </w: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6 DE JUNIO DE 2006.</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reforma el Artículo 75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El presente Decreto entrará en vigor al día siguiente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El patrimonio del organismo descentralizado denominado "Comisión Nacional de Derechos Humanos" pasa a formar parte del organismo autónomo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TERCERO.- Para efectos de la regularización de los bienes inmuebles a que se refiere la presente reforma, la Comisión Nacional de los Derechos Humanos deberá realizar el procedimiento administrativo correspondiente ante la Secretaría de la Función Pública, de conformidad con lo dispuesto en la Ley General de Bienes Nacionales.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30 DE JUNIO DE 2006.</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REFORMAS</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PRIMERO.- Se reforman los artículos 15, fracción V y 52, se adicionan un segundo párrafo al artículo 72 y los párrafos segundo y tercero al artículo 73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al día siguiente de su publicación en el Diario Oficial de la Federación.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14 DE DICIEMBRE DE 2011.</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reforma el artículo 48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D.F., a 8 de noviembre de 2011.- </w:t>
      </w:r>
      <w:proofErr w:type="spellStart"/>
      <w:r>
        <w:rPr>
          <w:rFonts w:ascii="Arial" w:hAnsi="Arial" w:cs="Arial"/>
          <w:sz w:val="23"/>
          <w:szCs w:val="23"/>
        </w:rPr>
        <w:t>Sen</w:t>
      </w:r>
      <w:proofErr w:type="spellEnd"/>
      <w:r>
        <w:rPr>
          <w:rFonts w:ascii="Arial" w:hAnsi="Arial" w:cs="Arial"/>
          <w:sz w:val="23"/>
          <w:szCs w:val="23"/>
        </w:rPr>
        <w:t xml:space="preserve">. </w:t>
      </w:r>
      <w:proofErr w:type="spellStart"/>
      <w:r>
        <w:rPr>
          <w:rFonts w:ascii="Arial" w:hAnsi="Arial" w:cs="Arial"/>
          <w:sz w:val="23"/>
          <w:szCs w:val="23"/>
        </w:rPr>
        <w:t>Jose</w:t>
      </w:r>
      <w:proofErr w:type="spellEnd"/>
      <w:r>
        <w:rPr>
          <w:rFonts w:ascii="Arial" w:hAnsi="Arial" w:cs="Arial"/>
          <w:sz w:val="23"/>
          <w:szCs w:val="23"/>
        </w:rPr>
        <w:t xml:space="preserve"> </w:t>
      </w:r>
      <w:proofErr w:type="spellStart"/>
      <w:r>
        <w:rPr>
          <w:rFonts w:ascii="Arial" w:hAnsi="Arial" w:cs="Arial"/>
          <w:sz w:val="23"/>
          <w:szCs w:val="23"/>
        </w:rPr>
        <w:t>Gonzalez</w:t>
      </w:r>
      <w:proofErr w:type="spellEnd"/>
      <w:r>
        <w:rPr>
          <w:rFonts w:ascii="Arial" w:hAnsi="Arial" w:cs="Arial"/>
          <w:sz w:val="23"/>
          <w:szCs w:val="23"/>
        </w:rPr>
        <w:t xml:space="preserve"> </w:t>
      </w:r>
      <w:proofErr w:type="spellStart"/>
      <w:r>
        <w:rPr>
          <w:rFonts w:ascii="Arial" w:hAnsi="Arial" w:cs="Arial"/>
          <w:sz w:val="23"/>
          <w:szCs w:val="23"/>
        </w:rPr>
        <w:t>Morfin</w:t>
      </w:r>
      <w:proofErr w:type="spellEnd"/>
      <w:r>
        <w:rPr>
          <w:rFonts w:ascii="Arial" w:hAnsi="Arial" w:cs="Arial"/>
          <w:sz w:val="23"/>
          <w:szCs w:val="23"/>
        </w:rPr>
        <w:t xml:space="preserve">, Presidente.- </w:t>
      </w:r>
      <w:proofErr w:type="spellStart"/>
      <w:r>
        <w:rPr>
          <w:rFonts w:ascii="Arial" w:hAnsi="Arial" w:cs="Arial"/>
          <w:sz w:val="23"/>
          <w:szCs w:val="23"/>
        </w:rPr>
        <w:t>Dip</w:t>
      </w:r>
      <w:proofErr w:type="spellEnd"/>
      <w:r>
        <w:rPr>
          <w:rFonts w:ascii="Arial" w:hAnsi="Arial" w:cs="Arial"/>
          <w:sz w:val="23"/>
          <w:szCs w:val="23"/>
        </w:rPr>
        <w:t xml:space="preserve">. Emilio </w:t>
      </w:r>
      <w:proofErr w:type="spellStart"/>
      <w:r>
        <w:rPr>
          <w:rFonts w:ascii="Arial" w:hAnsi="Arial" w:cs="Arial"/>
          <w:sz w:val="23"/>
          <w:szCs w:val="23"/>
        </w:rPr>
        <w:t>Chuayffet</w:t>
      </w:r>
      <w:proofErr w:type="spellEnd"/>
      <w:r>
        <w:rPr>
          <w:rFonts w:ascii="Arial" w:hAnsi="Arial" w:cs="Arial"/>
          <w:sz w:val="23"/>
          <w:szCs w:val="23"/>
        </w:rPr>
        <w:t xml:space="preserve"> </w:t>
      </w:r>
      <w:proofErr w:type="spellStart"/>
      <w:r>
        <w:rPr>
          <w:rFonts w:ascii="Arial" w:hAnsi="Arial" w:cs="Arial"/>
          <w:sz w:val="23"/>
          <w:szCs w:val="23"/>
        </w:rPr>
        <w:t>Chemor</w:t>
      </w:r>
      <w:proofErr w:type="spellEnd"/>
      <w:r>
        <w:rPr>
          <w:rFonts w:ascii="Arial" w:hAnsi="Arial" w:cs="Arial"/>
          <w:sz w:val="23"/>
          <w:szCs w:val="23"/>
        </w:rPr>
        <w:t xml:space="preserve">, Presidente.- </w:t>
      </w:r>
      <w:proofErr w:type="spellStart"/>
      <w:r>
        <w:rPr>
          <w:rFonts w:ascii="Arial" w:hAnsi="Arial" w:cs="Arial"/>
          <w:sz w:val="23"/>
          <w:szCs w:val="23"/>
        </w:rPr>
        <w:t>Sen</w:t>
      </w:r>
      <w:proofErr w:type="spellEnd"/>
      <w:r>
        <w:rPr>
          <w:rFonts w:ascii="Arial" w:hAnsi="Arial" w:cs="Arial"/>
          <w:sz w:val="23"/>
          <w:szCs w:val="23"/>
        </w:rPr>
        <w:t xml:space="preserve">. </w:t>
      </w:r>
      <w:proofErr w:type="spellStart"/>
      <w:r>
        <w:rPr>
          <w:rFonts w:ascii="Arial" w:hAnsi="Arial" w:cs="Arial"/>
          <w:sz w:val="23"/>
          <w:szCs w:val="23"/>
        </w:rPr>
        <w:t>Ludivina</w:t>
      </w:r>
      <w:proofErr w:type="spellEnd"/>
      <w:r>
        <w:rPr>
          <w:rFonts w:ascii="Arial" w:hAnsi="Arial" w:cs="Arial"/>
          <w:sz w:val="23"/>
          <w:szCs w:val="23"/>
        </w:rPr>
        <w:t xml:space="preserve"> Menchaca Castellanos, Secretaria.- </w:t>
      </w:r>
      <w:proofErr w:type="spellStart"/>
      <w:r>
        <w:rPr>
          <w:rFonts w:ascii="Arial" w:hAnsi="Arial" w:cs="Arial"/>
          <w:sz w:val="23"/>
          <w:szCs w:val="23"/>
        </w:rPr>
        <w:t>Dip</w:t>
      </w:r>
      <w:proofErr w:type="spellEnd"/>
      <w:r>
        <w:rPr>
          <w:rFonts w:ascii="Arial" w:hAnsi="Arial" w:cs="Arial"/>
          <w:sz w:val="23"/>
          <w:szCs w:val="23"/>
        </w:rPr>
        <w:t xml:space="preserve">. Cora Cecilia Pinedo Alonso,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nueve de diciembre de dos mil once.- </w:t>
      </w:r>
      <w:r>
        <w:rPr>
          <w:rFonts w:ascii="Arial" w:hAnsi="Arial" w:cs="Arial"/>
          <w:sz w:val="23"/>
          <w:szCs w:val="23"/>
        </w:rPr>
        <w:lastRenderedPageBreak/>
        <w:t xml:space="preserve">Felipe de Jesús Calderón Hinojosa.- Rúbrica.- El Secretario de Gobernación, Alejandro Alfonso </w:t>
      </w:r>
      <w:proofErr w:type="spellStart"/>
      <w:r>
        <w:rPr>
          <w:rFonts w:ascii="Arial" w:hAnsi="Arial" w:cs="Arial"/>
          <w:sz w:val="23"/>
          <w:szCs w:val="23"/>
        </w:rPr>
        <w:t>Poiré</w:t>
      </w:r>
      <w:proofErr w:type="spellEnd"/>
      <w:r>
        <w:rPr>
          <w:rFonts w:ascii="Arial" w:hAnsi="Arial" w:cs="Arial"/>
          <w:sz w:val="23"/>
          <w:szCs w:val="23"/>
        </w:rPr>
        <w:t xml:space="preserve"> Romero.-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15 DE JUNIO DE 2012.</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PRIMERO.- Se reforman el párrafo primero del artículo 4o, y el párrafo primero del artículo 5o; se adiciona la fracción XV del artículo 6o; y se deroga la fracción III del artículo 7o; se adicionan las fracciones X y XI recorriéndose la siguiente fracción del artículo 15; y se adiciona un tercer párrafo con cuatro incisos al artículo 46, y un artículo 73 bis a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 </w:t>
      </w:r>
    </w:p>
    <w:p w:rsidR="005E3976" w:rsidRDefault="005E3976" w:rsidP="005E3976">
      <w:pPr>
        <w:pStyle w:val="Default"/>
        <w:jc w:val="both"/>
        <w:rPr>
          <w:rFonts w:ascii="Arial" w:hAnsi="Arial" w:cs="Arial"/>
          <w:sz w:val="23"/>
          <w:szCs w:val="23"/>
        </w:rPr>
      </w:pPr>
      <w:r>
        <w:rPr>
          <w:rFonts w:ascii="Arial" w:hAnsi="Arial" w:cs="Arial"/>
          <w:sz w:val="23"/>
          <w:szCs w:val="23"/>
        </w:rPr>
        <w:t>ÚNICO.- El presente Decreto entrará en vigor al día siguiente de su publicación en el Diario Oficial de la Federación.</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D.F., a 27 de abril de 2012.- </w:t>
      </w:r>
      <w:proofErr w:type="spellStart"/>
      <w:r>
        <w:rPr>
          <w:rFonts w:ascii="Arial" w:hAnsi="Arial" w:cs="Arial"/>
          <w:sz w:val="23"/>
          <w:szCs w:val="23"/>
        </w:rPr>
        <w:t>Sen</w:t>
      </w:r>
      <w:proofErr w:type="spellEnd"/>
      <w:r>
        <w:rPr>
          <w:rFonts w:ascii="Arial" w:hAnsi="Arial" w:cs="Arial"/>
          <w:sz w:val="23"/>
          <w:szCs w:val="23"/>
        </w:rPr>
        <w:t xml:space="preserve">. </w:t>
      </w:r>
      <w:proofErr w:type="spellStart"/>
      <w:r>
        <w:rPr>
          <w:rFonts w:ascii="Arial" w:hAnsi="Arial" w:cs="Arial"/>
          <w:sz w:val="23"/>
          <w:szCs w:val="23"/>
        </w:rPr>
        <w:t>Jose</w:t>
      </w:r>
      <w:proofErr w:type="spellEnd"/>
      <w:r>
        <w:rPr>
          <w:rFonts w:ascii="Arial" w:hAnsi="Arial" w:cs="Arial"/>
          <w:sz w:val="23"/>
          <w:szCs w:val="23"/>
        </w:rPr>
        <w:t xml:space="preserve"> </w:t>
      </w:r>
      <w:proofErr w:type="spellStart"/>
      <w:r>
        <w:rPr>
          <w:rFonts w:ascii="Arial" w:hAnsi="Arial" w:cs="Arial"/>
          <w:sz w:val="23"/>
          <w:szCs w:val="23"/>
        </w:rPr>
        <w:t>Gonzalez</w:t>
      </w:r>
      <w:proofErr w:type="spellEnd"/>
      <w:r>
        <w:rPr>
          <w:rFonts w:ascii="Arial" w:hAnsi="Arial" w:cs="Arial"/>
          <w:sz w:val="23"/>
          <w:szCs w:val="23"/>
        </w:rPr>
        <w:t xml:space="preserve"> </w:t>
      </w:r>
      <w:proofErr w:type="spellStart"/>
      <w:r>
        <w:rPr>
          <w:rFonts w:ascii="Arial" w:hAnsi="Arial" w:cs="Arial"/>
          <w:sz w:val="23"/>
          <w:szCs w:val="23"/>
        </w:rPr>
        <w:t>Morfin</w:t>
      </w:r>
      <w:proofErr w:type="spellEnd"/>
      <w:r>
        <w:rPr>
          <w:rFonts w:ascii="Arial" w:hAnsi="Arial" w:cs="Arial"/>
          <w:sz w:val="23"/>
          <w:szCs w:val="23"/>
        </w:rPr>
        <w:t xml:space="preserve">, Presidente.- </w:t>
      </w:r>
      <w:proofErr w:type="spellStart"/>
      <w:r>
        <w:rPr>
          <w:rFonts w:ascii="Arial" w:hAnsi="Arial" w:cs="Arial"/>
          <w:sz w:val="23"/>
          <w:szCs w:val="23"/>
        </w:rPr>
        <w:t>Dip</w:t>
      </w:r>
      <w:proofErr w:type="spellEnd"/>
      <w:r>
        <w:rPr>
          <w:rFonts w:ascii="Arial" w:hAnsi="Arial" w:cs="Arial"/>
          <w:sz w:val="23"/>
          <w:szCs w:val="23"/>
        </w:rPr>
        <w:t xml:space="preserve">. Guadalupe Acosta Naranjo, Presidente.- </w:t>
      </w:r>
      <w:proofErr w:type="spellStart"/>
      <w:r>
        <w:rPr>
          <w:rFonts w:ascii="Arial" w:hAnsi="Arial" w:cs="Arial"/>
          <w:sz w:val="23"/>
          <w:szCs w:val="23"/>
        </w:rPr>
        <w:t>Sen</w:t>
      </w:r>
      <w:proofErr w:type="spellEnd"/>
      <w:r>
        <w:rPr>
          <w:rFonts w:ascii="Arial" w:hAnsi="Arial" w:cs="Arial"/>
          <w:sz w:val="23"/>
          <w:szCs w:val="23"/>
        </w:rPr>
        <w:t xml:space="preserve">. </w:t>
      </w:r>
      <w:proofErr w:type="spellStart"/>
      <w:r>
        <w:rPr>
          <w:rFonts w:ascii="Arial" w:hAnsi="Arial" w:cs="Arial"/>
          <w:sz w:val="23"/>
          <w:szCs w:val="23"/>
        </w:rPr>
        <w:t>Renan</w:t>
      </w:r>
      <w:proofErr w:type="spellEnd"/>
      <w:r>
        <w:rPr>
          <w:rFonts w:ascii="Arial" w:hAnsi="Arial" w:cs="Arial"/>
          <w:sz w:val="23"/>
          <w:szCs w:val="23"/>
        </w:rPr>
        <w:t xml:space="preserve"> </w:t>
      </w:r>
      <w:proofErr w:type="spellStart"/>
      <w:r>
        <w:rPr>
          <w:rFonts w:ascii="Arial" w:hAnsi="Arial" w:cs="Arial"/>
          <w:sz w:val="23"/>
          <w:szCs w:val="23"/>
        </w:rPr>
        <w:t>Cleominio</w:t>
      </w:r>
      <w:proofErr w:type="spellEnd"/>
      <w:r>
        <w:rPr>
          <w:rFonts w:ascii="Arial" w:hAnsi="Arial" w:cs="Arial"/>
          <w:sz w:val="23"/>
          <w:szCs w:val="23"/>
        </w:rPr>
        <w:t xml:space="preserve"> </w:t>
      </w:r>
      <w:proofErr w:type="spellStart"/>
      <w:r>
        <w:rPr>
          <w:rFonts w:ascii="Arial" w:hAnsi="Arial" w:cs="Arial"/>
          <w:sz w:val="23"/>
          <w:szCs w:val="23"/>
        </w:rPr>
        <w:t>Zoreda</w:t>
      </w:r>
      <w:proofErr w:type="spellEnd"/>
      <w:r>
        <w:rPr>
          <w:rFonts w:ascii="Arial" w:hAnsi="Arial" w:cs="Arial"/>
          <w:sz w:val="23"/>
          <w:szCs w:val="23"/>
        </w:rPr>
        <w:t xml:space="preserve"> Novelo, Secretario.- </w:t>
      </w:r>
      <w:proofErr w:type="spellStart"/>
      <w:r>
        <w:rPr>
          <w:rFonts w:ascii="Arial" w:hAnsi="Arial" w:cs="Arial"/>
          <w:sz w:val="23"/>
          <w:szCs w:val="23"/>
        </w:rPr>
        <w:t>Dip</w:t>
      </w:r>
      <w:proofErr w:type="spellEnd"/>
      <w:r>
        <w:rPr>
          <w:rFonts w:ascii="Arial" w:hAnsi="Arial" w:cs="Arial"/>
          <w:sz w:val="23"/>
          <w:szCs w:val="23"/>
        </w:rPr>
        <w:t xml:space="preserve">. Laura Arizmendi Campos,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junio de dos mil doce.- Felipe de Jesús Calderón Hinojosa.- Rúbrica.- El Secretario de Gobernación, Alejandro Alfonso </w:t>
      </w:r>
      <w:proofErr w:type="spellStart"/>
      <w:r>
        <w:rPr>
          <w:rFonts w:ascii="Arial" w:hAnsi="Arial" w:cs="Arial"/>
          <w:sz w:val="23"/>
          <w:szCs w:val="23"/>
        </w:rPr>
        <w:t>Poiré</w:t>
      </w:r>
      <w:proofErr w:type="spellEnd"/>
      <w:r>
        <w:rPr>
          <w:rFonts w:ascii="Arial" w:hAnsi="Arial" w:cs="Arial"/>
          <w:sz w:val="23"/>
          <w:szCs w:val="23"/>
        </w:rPr>
        <w:t xml:space="preserve"> Romero.-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23 DE ABRIL DE 2013.</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reforma el artículo 29 y se adiciona una fracción VI, recorriéndose la actual en su orden, al artículo 19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al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 F., a 14 de marzo de 2013.- </w:t>
      </w:r>
      <w:proofErr w:type="spellStart"/>
      <w:r>
        <w:rPr>
          <w:rFonts w:ascii="Arial" w:hAnsi="Arial" w:cs="Arial"/>
          <w:sz w:val="23"/>
          <w:szCs w:val="23"/>
        </w:rPr>
        <w:t>Sen</w:t>
      </w:r>
      <w:proofErr w:type="spellEnd"/>
      <w:r>
        <w:rPr>
          <w:rFonts w:ascii="Arial" w:hAnsi="Arial" w:cs="Arial"/>
          <w:sz w:val="23"/>
          <w:szCs w:val="23"/>
        </w:rPr>
        <w:t xml:space="preserve">. Ernesto Cordero Arroyo, Presidente.- </w:t>
      </w:r>
      <w:proofErr w:type="spellStart"/>
      <w:r>
        <w:rPr>
          <w:rFonts w:ascii="Arial" w:hAnsi="Arial" w:cs="Arial"/>
          <w:sz w:val="23"/>
          <w:szCs w:val="23"/>
        </w:rPr>
        <w:t>Dip</w:t>
      </w:r>
      <w:proofErr w:type="spellEnd"/>
      <w:r>
        <w:rPr>
          <w:rFonts w:ascii="Arial" w:hAnsi="Arial" w:cs="Arial"/>
          <w:sz w:val="23"/>
          <w:szCs w:val="23"/>
        </w:rPr>
        <w:t xml:space="preserve">. Francisco Arroyo </w:t>
      </w:r>
      <w:proofErr w:type="spellStart"/>
      <w:r>
        <w:rPr>
          <w:rFonts w:ascii="Arial" w:hAnsi="Arial" w:cs="Arial"/>
          <w:sz w:val="23"/>
          <w:szCs w:val="23"/>
        </w:rPr>
        <w:t>Vieyra</w:t>
      </w:r>
      <w:proofErr w:type="spellEnd"/>
      <w:r>
        <w:rPr>
          <w:rFonts w:ascii="Arial" w:hAnsi="Arial" w:cs="Arial"/>
          <w:sz w:val="23"/>
          <w:szCs w:val="23"/>
        </w:rPr>
        <w:t xml:space="preserve">, Presidente.- </w:t>
      </w:r>
      <w:proofErr w:type="spellStart"/>
      <w:r>
        <w:rPr>
          <w:rFonts w:ascii="Arial" w:hAnsi="Arial" w:cs="Arial"/>
          <w:sz w:val="23"/>
          <w:szCs w:val="23"/>
        </w:rPr>
        <w:t>Sen</w:t>
      </w:r>
      <w:proofErr w:type="spellEnd"/>
      <w:r>
        <w:rPr>
          <w:rFonts w:ascii="Arial" w:hAnsi="Arial" w:cs="Arial"/>
          <w:sz w:val="23"/>
          <w:szCs w:val="23"/>
        </w:rPr>
        <w:t xml:space="preserve">. Rosa Adriana Díaz Lizama, Secretaria.- </w:t>
      </w:r>
      <w:proofErr w:type="spellStart"/>
      <w:r>
        <w:rPr>
          <w:rFonts w:ascii="Arial" w:hAnsi="Arial" w:cs="Arial"/>
          <w:sz w:val="23"/>
          <w:szCs w:val="23"/>
        </w:rPr>
        <w:t>Dip</w:t>
      </w:r>
      <w:proofErr w:type="spellEnd"/>
      <w:r>
        <w:rPr>
          <w:rFonts w:ascii="Arial" w:hAnsi="Arial" w:cs="Arial"/>
          <w:sz w:val="23"/>
          <w:szCs w:val="23"/>
        </w:rPr>
        <w:t xml:space="preserve">. Javier Orozco Gómez, Secretario.-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dieciocho de abril de dos mil trece.- Enrique Peña Nieto.- Rúbrica.- El Secretario de Gobernación, Miguel Ángel Osorio Chong.- Rúbrica. </w:t>
      </w:r>
    </w:p>
    <w:p w:rsidR="00C8610B" w:rsidRDefault="00C8610B" w:rsidP="005E3976">
      <w:pPr>
        <w:pStyle w:val="Default"/>
        <w:jc w:val="both"/>
        <w:rPr>
          <w:rFonts w:ascii="Arial" w:hAnsi="Arial" w:cs="Arial"/>
          <w:b/>
          <w:bCs/>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10 DE JUNIO DE 2013.</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reforma la fracción XII del artículo 6o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TRANSITORIO</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al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México, D.F., a 30 de abril de 2013.- </w:t>
      </w:r>
      <w:proofErr w:type="spellStart"/>
      <w:r>
        <w:rPr>
          <w:rFonts w:ascii="Arial" w:hAnsi="Arial" w:cs="Arial"/>
          <w:sz w:val="23"/>
          <w:szCs w:val="23"/>
        </w:rPr>
        <w:t>Dip</w:t>
      </w:r>
      <w:proofErr w:type="spellEnd"/>
      <w:r>
        <w:rPr>
          <w:rFonts w:ascii="Arial" w:hAnsi="Arial" w:cs="Arial"/>
          <w:sz w:val="23"/>
          <w:szCs w:val="23"/>
        </w:rPr>
        <w:t xml:space="preserve">. Francisco Arroyo </w:t>
      </w:r>
      <w:proofErr w:type="spellStart"/>
      <w:r>
        <w:rPr>
          <w:rFonts w:ascii="Arial" w:hAnsi="Arial" w:cs="Arial"/>
          <w:sz w:val="23"/>
          <w:szCs w:val="23"/>
        </w:rPr>
        <w:t>Vieyra</w:t>
      </w:r>
      <w:proofErr w:type="spellEnd"/>
      <w:r>
        <w:rPr>
          <w:rFonts w:ascii="Arial" w:hAnsi="Arial" w:cs="Arial"/>
          <w:sz w:val="23"/>
          <w:szCs w:val="23"/>
        </w:rPr>
        <w:t xml:space="preserve">, Presidente.- </w:t>
      </w:r>
      <w:proofErr w:type="spellStart"/>
      <w:r>
        <w:rPr>
          <w:rFonts w:ascii="Arial" w:hAnsi="Arial" w:cs="Arial"/>
          <w:sz w:val="23"/>
          <w:szCs w:val="23"/>
        </w:rPr>
        <w:t>Sen</w:t>
      </w:r>
      <w:proofErr w:type="spellEnd"/>
      <w:r>
        <w:rPr>
          <w:rFonts w:ascii="Arial" w:hAnsi="Arial" w:cs="Arial"/>
          <w:sz w:val="23"/>
          <w:szCs w:val="23"/>
        </w:rPr>
        <w:t xml:space="preserve">. Ernesto Cordero Arroyo, Presidente.- </w:t>
      </w:r>
      <w:proofErr w:type="spellStart"/>
      <w:r>
        <w:rPr>
          <w:rFonts w:ascii="Arial" w:hAnsi="Arial" w:cs="Arial"/>
          <w:sz w:val="23"/>
          <w:szCs w:val="23"/>
        </w:rPr>
        <w:t>Dip</w:t>
      </w:r>
      <w:proofErr w:type="spellEnd"/>
      <w:r>
        <w:rPr>
          <w:rFonts w:ascii="Arial" w:hAnsi="Arial" w:cs="Arial"/>
          <w:sz w:val="23"/>
          <w:szCs w:val="23"/>
        </w:rPr>
        <w:t xml:space="preserve">. Magdalena del Socorro </w:t>
      </w:r>
      <w:proofErr w:type="spellStart"/>
      <w:r>
        <w:rPr>
          <w:rFonts w:ascii="Arial" w:hAnsi="Arial" w:cs="Arial"/>
          <w:sz w:val="23"/>
          <w:szCs w:val="23"/>
        </w:rPr>
        <w:t>Nuñez</w:t>
      </w:r>
      <w:proofErr w:type="spellEnd"/>
      <w:r>
        <w:rPr>
          <w:rFonts w:ascii="Arial" w:hAnsi="Arial" w:cs="Arial"/>
          <w:sz w:val="23"/>
          <w:szCs w:val="23"/>
        </w:rPr>
        <w:t xml:space="preserve"> Monreal, Secretaria.- </w:t>
      </w:r>
      <w:proofErr w:type="spellStart"/>
      <w:r>
        <w:rPr>
          <w:rFonts w:ascii="Arial" w:hAnsi="Arial" w:cs="Arial"/>
          <w:sz w:val="23"/>
          <w:szCs w:val="23"/>
        </w:rPr>
        <w:t>Sen</w:t>
      </w:r>
      <w:proofErr w:type="spellEnd"/>
      <w:r>
        <w:rPr>
          <w:rFonts w:ascii="Arial" w:hAnsi="Arial" w:cs="Arial"/>
          <w:sz w:val="23"/>
          <w:szCs w:val="23"/>
        </w:rPr>
        <w:t xml:space="preserve">. María Elena Barrera Tapia,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cinco de junio de dos mil trece.- Enrique Peña Nieto.- Rúbrica.- El Secretario de Gobernación, Miguel Ángel Osorio Chong.-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reforma el primer párrafo del artículo 27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al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D.F., a 30 de abril de 2013.- </w:t>
      </w:r>
      <w:proofErr w:type="spellStart"/>
      <w:r>
        <w:rPr>
          <w:rFonts w:ascii="Arial" w:hAnsi="Arial" w:cs="Arial"/>
          <w:sz w:val="23"/>
          <w:szCs w:val="23"/>
        </w:rPr>
        <w:t>Dip</w:t>
      </w:r>
      <w:proofErr w:type="spellEnd"/>
      <w:r>
        <w:rPr>
          <w:rFonts w:ascii="Arial" w:hAnsi="Arial" w:cs="Arial"/>
          <w:sz w:val="23"/>
          <w:szCs w:val="23"/>
        </w:rPr>
        <w:t xml:space="preserve">. Francisco Arroyo </w:t>
      </w:r>
      <w:proofErr w:type="spellStart"/>
      <w:r>
        <w:rPr>
          <w:rFonts w:ascii="Arial" w:hAnsi="Arial" w:cs="Arial"/>
          <w:sz w:val="23"/>
          <w:szCs w:val="23"/>
        </w:rPr>
        <w:t>Vieyra</w:t>
      </w:r>
      <w:proofErr w:type="spellEnd"/>
      <w:r>
        <w:rPr>
          <w:rFonts w:ascii="Arial" w:hAnsi="Arial" w:cs="Arial"/>
          <w:sz w:val="23"/>
          <w:szCs w:val="23"/>
        </w:rPr>
        <w:t xml:space="preserve">, Presidente.- </w:t>
      </w:r>
      <w:proofErr w:type="spellStart"/>
      <w:r>
        <w:rPr>
          <w:rFonts w:ascii="Arial" w:hAnsi="Arial" w:cs="Arial"/>
          <w:sz w:val="23"/>
          <w:szCs w:val="23"/>
        </w:rPr>
        <w:t>Sen</w:t>
      </w:r>
      <w:proofErr w:type="spellEnd"/>
      <w:r>
        <w:rPr>
          <w:rFonts w:ascii="Arial" w:hAnsi="Arial" w:cs="Arial"/>
          <w:sz w:val="23"/>
          <w:szCs w:val="23"/>
        </w:rPr>
        <w:t xml:space="preserve">. Ernesto Cordero Arroyo, Presidente.- </w:t>
      </w:r>
      <w:proofErr w:type="spellStart"/>
      <w:r>
        <w:rPr>
          <w:rFonts w:ascii="Arial" w:hAnsi="Arial" w:cs="Arial"/>
          <w:sz w:val="23"/>
          <w:szCs w:val="23"/>
        </w:rPr>
        <w:t>Dip</w:t>
      </w:r>
      <w:proofErr w:type="spellEnd"/>
      <w:r>
        <w:rPr>
          <w:rFonts w:ascii="Arial" w:hAnsi="Arial" w:cs="Arial"/>
          <w:sz w:val="23"/>
          <w:szCs w:val="23"/>
        </w:rPr>
        <w:t xml:space="preserve">. Magdalena del Socorro </w:t>
      </w:r>
      <w:proofErr w:type="spellStart"/>
      <w:r>
        <w:rPr>
          <w:rFonts w:ascii="Arial" w:hAnsi="Arial" w:cs="Arial"/>
          <w:sz w:val="23"/>
          <w:szCs w:val="23"/>
        </w:rPr>
        <w:t>Nuñez</w:t>
      </w:r>
      <w:proofErr w:type="spellEnd"/>
      <w:r>
        <w:rPr>
          <w:rFonts w:ascii="Arial" w:hAnsi="Arial" w:cs="Arial"/>
          <w:sz w:val="23"/>
          <w:szCs w:val="23"/>
        </w:rPr>
        <w:t xml:space="preserve"> Monreal, Secretaria.- </w:t>
      </w:r>
      <w:proofErr w:type="spellStart"/>
      <w:r>
        <w:rPr>
          <w:rFonts w:ascii="Arial" w:hAnsi="Arial" w:cs="Arial"/>
          <w:sz w:val="23"/>
          <w:szCs w:val="23"/>
        </w:rPr>
        <w:t>Sen</w:t>
      </w:r>
      <w:proofErr w:type="spellEnd"/>
      <w:r>
        <w:rPr>
          <w:rFonts w:ascii="Arial" w:hAnsi="Arial" w:cs="Arial"/>
          <w:sz w:val="23"/>
          <w:szCs w:val="23"/>
        </w:rPr>
        <w:t xml:space="preserve">. María Elena Barrera Tapia,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cinco de junio de dos mil trece.- Enrique Peña Nieto.- Rúbrica.- El Secretario de Gobernación, Miguel Ángel Osorio Chong.-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07 DE NOVIEMBRE DE 2013.</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Único. Se adiciona un último párrafo al artículo 17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TRANSITORIO</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un día después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D.F., a 26 de septiembre de 2013.- </w:t>
      </w:r>
      <w:proofErr w:type="spellStart"/>
      <w:r>
        <w:rPr>
          <w:rFonts w:ascii="Arial" w:hAnsi="Arial" w:cs="Arial"/>
          <w:sz w:val="23"/>
          <w:szCs w:val="23"/>
        </w:rPr>
        <w:t>Sen</w:t>
      </w:r>
      <w:proofErr w:type="spellEnd"/>
      <w:r>
        <w:rPr>
          <w:rFonts w:ascii="Arial" w:hAnsi="Arial" w:cs="Arial"/>
          <w:sz w:val="23"/>
          <w:szCs w:val="23"/>
        </w:rPr>
        <w:t xml:space="preserve">. Raúl Cervantes Andrade, Presidente.- </w:t>
      </w:r>
      <w:proofErr w:type="spellStart"/>
      <w:r>
        <w:rPr>
          <w:rFonts w:ascii="Arial" w:hAnsi="Arial" w:cs="Arial"/>
          <w:sz w:val="23"/>
          <w:szCs w:val="23"/>
        </w:rPr>
        <w:t>Dip</w:t>
      </w:r>
      <w:proofErr w:type="spellEnd"/>
      <w:r>
        <w:rPr>
          <w:rFonts w:ascii="Arial" w:hAnsi="Arial" w:cs="Arial"/>
          <w:sz w:val="23"/>
          <w:szCs w:val="23"/>
        </w:rPr>
        <w:t xml:space="preserve">. Ricardo Anaya Cortés, Presidente.- </w:t>
      </w:r>
      <w:proofErr w:type="spellStart"/>
      <w:r>
        <w:rPr>
          <w:rFonts w:ascii="Arial" w:hAnsi="Arial" w:cs="Arial"/>
          <w:sz w:val="23"/>
          <w:szCs w:val="23"/>
        </w:rPr>
        <w:t>Sen</w:t>
      </w:r>
      <w:proofErr w:type="spellEnd"/>
      <w:r>
        <w:rPr>
          <w:rFonts w:ascii="Arial" w:hAnsi="Arial" w:cs="Arial"/>
          <w:sz w:val="23"/>
          <w:szCs w:val="23"/>
        </w:rPr>
        <w:t xml:space="preserve">. Iris </w:t>
      </w:r>
      <w:proofErr w:type="spellStart"/>
      <w:r>
        <w:rPr>
          <w:rFonts w:ascii="Arial" w:hAnsi="Arial" w:cs="Arial"/>
          <w:sz w:val="23"/>
          <w:szCs w:val="23"/>
        </w:rPr>
        <w:t>Vianey</w:t>
      </w:r>
      <w:proofErr w:type="spellEnd"/>
      <w:r>
        <w:rPr>
          <w:rFonts w:ascii="Arial" w:hAnsi="Arial" w:cs="Arial"/>
          <w:sz w:val="23"/>
          <w:szCs w:val="23"/>
        </w:rPr>
        <w:t xml:space="preserve"> Mendoza </w:t>
      </w:r>
      <w:proofErr w:type="spellStart"/>
      <w:r>
        <w:rPr>
          <w:rFonts w:ascii="Arial" w:hAnsi="Arial" w:cs="Arial"/>
          <w:sz w:val="23"/>
          <w:szCs w:val="23"/>
        </w:rPr>
        <w:t>Mendoza</w:t>
      </w:r>
      <w:proofErr w:type="spellEnd"/>
      <w:r>
        <w:rPr>
          <w:rFonts w:ascii="Arial" w:hAnsi="Arial" w:cs="Arial"/>
          <w:sz w:val="23"/>
          <w:szCs w:val="23"/>
        </w:rPr>
        <w:t xml:space="preserve">, Secretaria.- </w:t>
      </w:r>
      <w:proofErr w:type="spellStart"/>
      <w:r>
        <w:rPr>
          <w:rFonts w:ascii="Arial" w:hAnsi="Arial" w:cs="Arial"/>
          <w:sz w:val="23"/>
          <w:szCs w:val="23"/>
        </w:rPr>
        <w:t>Dip</w:t>
      </w:r>
      <w:proofErr w:type="spellEnd"/>
      <w:r>
        <w:rPr>
          <w:rFonts w:ascii="Arial" w:hAnsi="Arial" w:cs="Arial"/>
          <w:sz w:val="23"/>
          <w:szCs w:val="23"/>
        </w:rPr>
        <w:t xml:space="preserve">. Javier Orozco Gómez, Secretario.-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octubre de dos mil trece.- Enrique Peña Nieto.- Rúbrica.- El Secretario de Gobernación, Miguel Ángel Osorio Chong.-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02 DE ABRIL DE 2014.</w:t>
      </w:r>
    </w:p>
    <w:p w:rsidR="005E3976" w:rsidRDefault="005E3976" w:rsidP="00C8610B">
      <w:pPr>
        <w:pStyle w:val="Default"/>
        <w:jc w:val="center"/>
        <w:rPr>
          <w:rFonts w:ascii="Arial" w:hAnsi="Arial" w:cs="Arial"/>
          <w:b/>
          <w:bCs/>
          <w:sz w:val="23"/>
          <w:szCs w:val="23"/>
        </w:rPr>
      </w:pPr>
      <w:r>
        <w:rPr>
          <w:rFonts w:ascii="Arial" w:hAnsi="Arial" w:cs="Arial"/>
          <w:b/>
          <w:bCs/>
          <w:sz w:val="23"/>
          <w:szCs w:val="23"/>
        </w:rPr>
        <w:t>REFORMA</w:t>
      </w:r>
    </w:p>
    <w:p w:rsidR="00C8610B" w:rsidRDefault="00C8610B" w:rsidP="00C8610B">
      <w:pPr>
        <w:pStyle w:val="Default"/>
        <w:jc w:val="center"/>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Artículo Único. Se reforma el párrafo segundo y se adiciona un párrafo tercero, un párrafo cuarto y un párrafo quinto, recorriéndose el orden del actual párrafo tercero del artículo 17 de la Ley de la Comisión Nacional de los Derechos Humanos. </w:t>
      </w:r>
    </w:p>
    <w:p w:rsidR="00C8610B" w:rsidRDefault="00C8610B" w:rsidP="005E3976">
      <w:pPr>
        <w:pStyle w:val="Default"/>
        <w:jc w:val="both"/>
        <w:rPr>
          <w:rFonts w:ascii="Arial" w:hAnsi="Arial" w:cs="Arial"/>
          <w:sz w:val="23"/>
          <w:szCs w:val="23"/>
        </w:rPr>
      </w:pPr>
    </w:p>
    <w:p w:rsidR="005E3976" w:rsidRPr="00C8610B" w:rsidRDefault="005E3976" w:rsidP="00C8610B">
      <w:pPr>
        <w:pStyle w:val="Default"/>
        <w:jc w:val="center"/>
        <w:rPr>
          <w:rFonts w:ascii="Arial" w:hAnsi="Arial" w:cs="Arial"/>
          <w:b/>
          <w:sz w:val="23"/>
          <w:szCs w:val="23"/>
        </w:rPr>
      </w:pPr>
      <w:r w:rsidRPr="00C8610B">
        <w:rPr>
          <w:rFonts w:ascii="Arial" w:hAnsi="Arial" w:cs="Arial"/>
          <w:b/>
          <w:sz w:val="23"/>
          <w:szCs w:val="23"/>
        </w:rPr>
        <w:t>TRANSITORIO</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un día después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México, D.F., a 5 de marzo de 2014.- </w:t>
      </w:r>
      <w:proofErr w:type="spellStart"/>
      <w:r>
        <w:rPr>
          <w:rFonts w:ascii="Arial" w:hAnsi="Arial" w:cs="Arial"/>
          <w:sz w:val="23"/>
          <w:szCs w:val="23"/>
        </w:rPr>
        <w:t>Sen</w:t>
      </w:r>
      <w:proofErr w:type="spellEnd"/>
      <w:r>
        <w:rPr>
          <w:rFonts w:ascii="Arial" w:hAnsi="Arial" w:cs="Arial"/>
          <w:sz w:val="23"/>
          <w:szCs w:val="23"/>
        </w:rPr>
        <w:t xml:space="preserve">. Raúl Cervantes Andrade, Presidente.- </w:t>
      </w:r>
      <w:proofErr w:type="spellStart"/>
      <w:r>
        <w:rPr>
          <w:rFonts w:ascii="Arial" w:hAnsi="Arial" w:cs="Arial"/>
          <w:sz w:val="23"/>
          <w:szCs w:val="23"/>
        </w:rPr>
        <w:t>Dip</w:t>
      </w:r>
      <w:proofErr w:type="spellEnd"/>
      <w:r>
        <w:rPr>
          <w:rFonts w:ascii="Arial" w:hAnsi="Arial" w:cs="Arial"/>
          <w:sz w:val="23"/>
          <w:szCs w:val="23"/>
        </w:rPr>
        <w:t xml:space="preserve">. Ricardo Anaya Cortés, Presidente.- </w:t>
      </w:r>
      <w:proofErr w:type="spellStart"/>
      <w:r>
        <w:rPr>
          <w:rFonts w:ascii="Arial" w:hAnsi="Arial" w:cs="Arial"/>
          <w:sz w:val="23"/>
          <w:szCs w:val="23"/>
        </w:rPr>
        <w:t>Sen</w:t>
      </w:r>
      <w:proofErr w:type="spellEnd"/>
      <w:r>
        <w:rPr>
          <w:rFonts w:ascii="Arial" w:hAnsi="Arial" w:cs="Arial"/>
          <w:sz w:val="23"/>
          <w:szCs w:val="23"/>
        </w:rPr>
        <w:t xml:space="preserve">. Iris </w:t>
      </w:r>
      <w:proofErr w:type="spellStart"/>
      <w:r>
        <w:rPr>
          <w:rFonts w:ascii="Arial" w:hAnsi="Arial" w:cs="Arial"/>
          <w:sz w:val="23"/>
          <w:szCs w:val="23"/>
        </w:rPr>
        <w:t>Vianey</w:t>
      </w:r>
      <w:proofErr w:type="spellEnd"/>
      <w:r>
        <w:rPr>
          <w:rFonts w:ascii="Arial" w:hAnsi="Arial" w:cs="Arial"/>
          <w:sz w:val="23"/>
          <w:szCs w:val="23"/>
        </w:rPr>
        <w:t xml:space="preserve"> Mendoza </w:t>
      </w:r>
      <w:proofErr w:type="spellStart"/>
      <w:r>
        <w:rPr>
          <w:rFonts w:ascii="Arial" w:hAnsi="Arial" w:cs="Arial"/>
          <w:sz w:val="23"/>
          <w:szCs w:val="23"/>
        </w:rPr>
        <w:t>Mendoza</w:t>
      </w:r>
      <w:proofErr w:type="spellEnd"/>
      <w:r>
        <w:rPr>
          <w:rFonts w:ascii="Arial" w:hAnsi="Arial" w:cs="Arial"/>
          <w:sz w:val="23"/>
          <w:szCs w:val="23"/>
        </w:rPr>
        <w:t xml:space="preserve">, Secretaria.- </w:t>
      </w:r>
      <w:proofErr w:type="spellStart"/>
      <w:r>
        <w:rPr>
          <w:rFonts w:ascii="Arial" w:hAnsi="Arial" w:cs="Arial"/>
          <w:sz w:val="23"/>
          <w:szCs w:val="23"/>
        </w:rPr>
        <w:t>Dip</w:t>
      </w:r>
      <w:proofErr w:type="spellEnd"/>
      <w:r>
        <w:rPr>
          <w:rFonts w:ascii="Arial" w:hAnsi="Arial" w:cs="Arial"/>
          <w:sz w:val="23"/>
          <w:szCs w:val="23"/>
        </w:rPr>
        <w:t xml:space="preserve">. Javier Orozco Gómez, Secretario.-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veintiocho de marzo de dos mil catorce.- Enrique Peña Nieto.- Rúbrica.- El Secretario de Gobernación, Miguel Ángel Osorio Chong.- Rúbrica. </w:t>
      </w:r>
    </w:p>
    <w:p w:rsidR="00C8610B" w:rsidRDefault="00C8610B" w:rsidP="005E3976">
      <w:pPr>
        <w:pStyle w:val="Default"/>
        <w:jc w:val="both"/>
        <w:rPr>
          <w:rFonts w:ascii="Arial" w:hAnsi="Arial" w:cs="Arial"/>
          <w:sz w:val="23"/>
          <w:szCs w:val="23"/>
        </w:rPr>
      </w:pPr>
    </w:p>
    <w:p w:rsidR="005E3976" w:rsidRDefault="005E3976" w:rsidP="00C8610B">
      <w:pPr>
        <w:pStyle w:val="Default"/>
        <w:jc w:val="center"/>
        <w:rPr>
          <w:rFonts w:ascii="Arial" w:hAnsi="Arial" w:cs="Arial"/>
          <w:sz w:val="23"/>
          <w:szCs w:val="23"/>
        </w:rPr>
      </w:pPr>
      <w:r>
        <w:rPr>
          <w:rFonts w:ascii="Arial" w:hAnsi="Arial" w:cs="Arial"/>
          <w:b/>
          <w:bCs/>
          <w:sz w:val="23"/>
          <w:szCs w:val="23"/>
        </w:rPr>
        <w:t>TRANSITORIOS DE REFORMA DE FECHA 27 DE ENERO DE 2017.</w:t>
      </w:r>
    </w:p>
    <w:p w:rsidR="005E3976" w:rsidRDefault="005E3976" w:rsidP="00C8610B">
      <w:pPr>
        <w:pStyle w:val="Default"/>
        <w:jc w:val="center"/>
        <w:rPr>
          <w:rFonts w:ascii="Arial" w:hAnsi="Arial" w:cs="Arial"/>
          <w:sz w:val="23"/>
          <w:szCs w:val="23"/>
        </w:rPr>
      </w:pPr>
      <w:r>
        <w:rPr>
          <w:rFonts w:ascii="Arial" w:hAnsi="Arial" w:cs="Arial"/>
          <w:b/>
          <w:bCs/>
          <w:sz w:val="23"/>
          <w:szCs w:val="23"/>
        </w:rPr>
        <w:t>REFORMA</w:t>
      </w:r>
    </w:p>
    <w:p w:rsidR="005E3976" w:rsidRDefault="005E3976" w:rsidP="005E3976">
      <w:pPr>
        <w:pStyle w:val="Default"/>
        <w:jc w:val="both"/>
        <w:rPr>
          <w:rFonts w:ascii="Arial" w:hAnsi="Arial" w:cs="Arial"/>
          <w:sz w:val="23"/>
          <w:szCs w:val="23"/>
        </w:rPr>
      </w:pPr>
      <w:r>
        <w:rPr>
          <w:rFonts w:ascii="Arial" w:hAnsi="Arial" w:cs="Arial"/>
          <w:sz w:val="23"/>
          <w:szCs w:val="23"/>
        </w:rPr>
        <w:t>Artículo Segundo. Se reforma el artículo 72, segundo párrafo, se adicionan un Capítulo VI denominado "Del Órgano Interno</w:t>
      </w:r>
      <w:r w:rsidR="00C8610B">
        <w:rPr>
          <w:rFonts w:ascii="Arial" w:hAnsi="Arial" w:cs="Arial"/>
          <w:sz w:val="23"/>
          <w:szCs w:val="23"/>
        </w:rPr>
        <w:t xml:space="preserve"> de Control" al Título II, que </w:t>
      </w:r>
      <w:r>
        <w:rPr>
          <w:rFonts w:ascii="Arial" w:hAnsi="Arial" w:cs="Arial"/>
          <w:sz w:val="23"/>
          <w:szCs w:val="23"/>
        </w:rPr>
        <w:t xml:space="preserve">comprende los artículos 24 Bis, 24 Ter, 24 </w:t>
      </w:r>
      <w:proofErr w:type="spellStart"/>
      <w:r>
        <w:rPr>
          <w:rFonts w:ascii="Arial" w:hAnsi="Arial" w:cs="Arial"/>
          <w:sz w:val="23"/>
          <w:szCs w:val="23"/>
        </w:rPr>
        <w:t>Quáter</w:t>
      </w:r>
      <w:proofErr w:type="spellEnd"/>
      <w:r>
        <w:rPr>
          <w:rFonts w:ascii="Arial" w:hAnsi="Arial" w:cs="Arial"/>
          <w:sz w:val="23"/>
          <w:szCs w:val="23"/>
        </w:rPr>
        <w:t xml:space="preserve"> y 24 </w:t>
      </w:r>
      <w:proofErr w:type="spellStart"/>
      <w:r>
        <w:rPr>
          <w:rFonts w:ascii="Arial" w:hAnsi="Arial" w:cs="Arial"/>
          <w:sz w:val="23"/>
          <w:szCs w:val="23"/>
        </w:rPr>
        <w:t>Quinquies</w:t>
      </w:r>
      <w:proofErr w:type="spellEnd"/>
      <w:r>
        <w:rPr>
          <w:rFonts w:ascii="Arial" w:hAnsi="Arial" w:cs="Arial"/>
          <w:sz w:val="23"/>
          <w:szCs w:val="23"/>
        </w:rPr>
        <w:t xml:space="preserve">; 72 Bis; 72 Ter y 72 </w:t>
      </w:r>
      <w:proofErr w:type="spellStart"/>
      <w:r>
        <w:rPr>
          <w:rFonts w:ascii="Arial" w:hAnsi="Arial" w:cs="Arial"/>
          <w:sz w:val="23"/>
          <w:szCs w:val="23"/>
        </w:rPr>
        <w:t>Quáter</w:t>
      </w:r>
      <w:proofErr w:type="spellEnd"/>
      <w:r>
        <w:rPr>
          <w:rFonts w:ascii="Arial" w:hAnsi="Arial" w:cs="Arial"/>
          <w:sz w:val="23"/>
          <w:szCs w:val="23"/>
        </w:rPr>
        <w:t xml:space="preserve"> a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El presente Decreto entrará en vigor al día siguiente de su publicación en el Diario Oficial de la Federación.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La Cámara de Diputados del H. Congreso de la Unión, dentro de los 180 días siguientes a la publicación de este Decreto, iniciará los procesos de designación de los titulares de los Órganos Internos de Control de los organismos a los que la Constitución Política de los Estados Unidos Mexicanos les otorga autonomía y que ejerzan recursos públicos del Presupuesto de Egresos de la Federación previstos en este Decreto.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Lo anterior, con excepción de aquellos titulares de los órganos internos de control de los organismos a los que la Constitución Política de los Estados Unidos Mexicanos les otorga autonomía y que ejercen recursos públicos del Presupuesto de Egresos de la Federación que se encontraban en funciones a la entrada en vigor del Decreto por el que se reforman, adicionan, y derogan diversas disposiciones de la Constitución Política de los Estados Unidos Mexicanos, en materia de combate a la corrupción, publicado en el Diario Oficial de la Federación el 27 de mayo de 2015, los cuales continuarán en su encargo en los términos en los que fueron nombrados.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TERCERO. Los órganos de gobierno de los organismos a los que la Constitución Política de los Estados Unidos Mexicanos les otorga autonomía y que ejercen recursos públicos del Presupuesto de Egresos de la Federación, tendrán un plazo de </w:t>
      </w:r>
      <w:r>
        <w:rPr>
          <w:rFonts w:ascii="Arial" w:hAnsi="Arial" w:cs="Arial"/>
          <w:sz w:val="23"/>
          <w:szCs w:val="23"/>
        </w:rPr>
        <w:lastRenderedPageBreak/>
        <w:t xml:space="preserve">ciento ochenta días, a partir de la publicación del presente Decreto, para armonizar su normatividad interna en los términos del presente Decreto.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CUARTO. Los recursos humanos, financieros y materiales que actualmente se encuentran asignados a las Contralorías, se entenderán asignados a los Órganos Internos de Control a que se refiere el presente Decreto.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QUINTO. Las referencias relativas a la Ley General de Responsabilidades Administrativas se entenderán a la Ley Federal de Responsabilidades Administrativas de los Servidores Públicos hasta que este ordenamiento legal se abrogue el 17 de julio de 2017.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SEXTO. Los procedimientos administrativos iniciados por las autoridades federales correspondientes con la anterioridad a la entrada en vigor del presente Decreto, serán concluidos conforme a las disposiciones aplicables vigentes a su inicio.</w:t>
      </w:r>
    </w:p>
    <w:p w:rsidR="00C8610B" w:rsidRDefault="00C8610B" w:rsidP="005E3976">
      <w:pPr>
        <w:pStyle w:val="Default"/>
        <w:jc w:val="both"/>
        <w:rPr>
          <w:rFonts w:ascii="Arial" w:hAnsi="Arial" w:cs="Arial"/>
          <w:sz w:val="23"/>
          <w:szCs w:val="23"/>
        </w:rPr>
      </w:pPr>
      <w:bookmarkStart w:id="0" w:name="_GoBack"/>
      <w:bookmarkEnd w:id="0"/>
    </w:p>
    <w:p w:rsidR="005E3976" w:rsidRDefault="005E3976" w:rsidP="005E3976">
      <w:pPr>
        <w:pStyle w:val="Default"/>
        <w:jc w:val="both"/>
        <w:rPr>
          <w:rFonts w:ascii="Arial" w:hAnsi="Arial" w:cs="Arial"/>
          <w:sz w:val="23"/>
          <w:szCs w:val="23"/>
        </w:rPr>
      </w:pPr>
      <w:r>
        <w:rPr>
          <w:rFonts w:ascii="Arial" w:hAnsi="Arial" w:cs="Arial"/>
          <w:sz w:val="23"/>
          <w:szCs w:val="23"/>
        </w:rPr>
        <w:t xml:space="preserve">SÉPTIMO. El Congreso de la Unión, en un plazo no mayor a ciento ochenta días, deberá armonizar su legislación conforme al presente Decreto. </w:t>
      </w:r>
    </w:p>
    <w:p w:rsidR="00C8610B" w:rsidRDefault="00C8610B" w:rsidP="005E3976">
      <w:pPr>
        <w:pStyle w:val="Default"/>
        <w:jc w:val="both"/>
        <w:rPr>
          <w:rFonts w:ascii="Arial" w:hAnsi="Arial" w:cs="Arial"/>
          <w:sz w:val="23"/>
          <w:szCs w:val="23"/>
        </w:rPr>
      </w:pPr>
    </w:p>
    <w:p w:rsidR="005E3976" w:rsidRDefault="005E3976" w:rsidP="005E3976">
      <w:pPr>
        <w:pStyle w:val="Default"/>
        <w:jc w:val="both"/>
        <w:rPr>
          <w:rFonts w:ascii="Arial" w:hAnsi="Arial" w:cs="Arial"/>
          <w:sz w:val="23"/>
          <w:szCs w:val="23"/>
        </w:rPr>
      </w:pPr>
      <w:r>
        <w:rPr>
          <w:rFonts w:ascii="Arial" w:hAnsi="Arial" w:cs="Arial"/>
          <w:sz w:val="23"/>
          <w:szCs w:val="23"/>
        </w:rPr>
        <w:t xml:space="preserve">Ciudad de México, a 15 de diciembre de 2016.- </w:t>
      </w:r>
      <w:proofErr w:type="spellStart"/>
      <w:r>
        <w:rPr>
          <w:rFonts w:ascii="Arial" w:hAnsi="Arial" w:cs="Arial"/>
          <w:sz w:val="23"/>
          <w:szCs w:val="23"/>
        </w:rPr>
        <w:t>Dip</w:t>
      </w:r>
      <w:proofErr w:type="spellEnd"/>
      <w:r>
        <w:rPr>
          <w:rFonts w:ascii="Arial" w:hAnsi="Arial" w:cs="Arial"/>
          <w:sz w:val="23"/>
          <w:szCs w:val="23"/>
        </w:rPr>
        <w:t xml:space="preserve">. Edmundo Javier Bolaños Aguilar, Presidente.- </w:t>
      </w:r>
      <w:proofErr w:type="spellStart"/>
      <w:r>
        <w:rPr>
          <w:rFonts w:ascii="Arial" w:hAnsi="Arial" w:cs="Arial"/>
          <w:sz w:val="23"/>
          <w:szCs w:val="23"/>
        </w:rPr>
        <w:t>Sen</w:t>
      </w:r>
      <w:proofErr w:type="spellEnd"/>
      <w:r>
        <w:rPr>
          <w:rFonts w:ascii="Arial" w:hAnsi="Arial" w:cs="Arial"/>
          <w:sz w:val="23"/>
          <w:szCs w:val="23"/>
        </w:rPr>
        <w:t xml:space="preserve">. Pablo Escudero Morales, Presidente.- </w:t>
      </w:r>
      <w:proofErr w:type="spellStart"/>
      <w:r>
        <w:rPr>
          <w:rFonts w:ascii="Arial" w:hAnsi="Arial" w:cs="Arial"/>
          <w:sz w:val="23"/>
          <w:szCs w:val="23"/>
        </w:rPr>
        <w:t>Dip</w:t>
      </w:r>
      <w:proofErr w:type="spellEnd"/>
      <w:r>
        <w:rPr>
          <w:rFonts w:ascii="Arial" w:hAnsi="Arial" w:cs="Arial"/>
          <w:sz w:val="23"/>
          <w:szCs w:val="23"/>
        </w:rPr>
        <w:t xml:space="preserve">. Ernestina Godoy Ramos, Secretaria.- </w:t>
      </w:r>
      <w:proofErr w:type="spellStart"/>
      <w:r>
        <w:rPr>
          <w:rFonts w:ascii="Arial" w:hAnsi="Arial" w:cs="Arial"/>
          <w:sz w:val="23"/>
          <w:szCs w:val="23"/>
        </w:rPr>
        <w:t>Sen</w:t>
      </w:r>
      <w:proofErr w:type="spellEnd"/>
      <w:r>
        <w:rPr>
          <w:rFonts w:ascii="Arial" w:hAnsi="Arial" w:cs="Arial"/>
          <w:sz w:val="23"/>
          <w:szCs w:val="23"/>
        </w:rPr>
        <w:t xml:space="preserve">. María Elena Barrera Tapia,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veinticuatro de enero de dos mil diecisiete.- Enrique Peña Nieto.- Rúbrica.- El Secretario de Gobernación, Miguel Ángel Osorio Chong.- Rúbrica.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TRANSITORIOS DE REFORMA DE FECHA 26 DE JUNIO DE 2017.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REFORMA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ARTÍCULO TERCERO.- Se adiciona la fracción XI Bis al artículo 6o.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Primero. El presente Decreto entrará en vigor al día siguiente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Segundo. Se abroga la Ley Federal para Prevenir y Sancionar la Tortura, publicada en el Diario Oficial de la Federación el 27 de diciembre de 1991.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Los procedimientos iniciados por hechos que ocurran a partir de la entrada en vigor de la presente Ley, se seguirán conforme a lo establecido en el Código Nacional de Procedimientos Penales y en la presente Ley.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Los procedimientos iniciados antes de la vigencia de la presente ley continuarán su sustanciación de conformidad con la legislación aplicable en el momento del inicio de los mismos.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Las personas sentenciadas continuarán cumpliendo la pena de conformidad con lo establecido en la legislación vigente en el momento en que la misma haya quedado firme.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Aquellas personas, sentenciadas o procesadas, cuyas pruebas presentadas en su contra, carezcan de valor probatorio, por haber sido obtenidas directamente a través de tortura y de cualquier otra violación a derechos humanos o </w:t>
      </w:r>
    </w:p>
    <w:p w:rsidR="005E3976" w:rsidRDefault="005E3976" w:rsidP="005E3976">
      <w:pPr>
        <w:pStyle w:val="Default"/>
        <w:jc w:val="both"/>
        <w:rPr>
          <w:rFonts w:ascii="Arial" w:hAnsi="Arial" w:cs="Arial"/>
          <w:sz w:val="23"/>
          <w:szCs w:val="23"/>
        </w:rPr>
      </w:pPr>
      <w:proofErr w:type="gramStart"/>
      <w:r>
        <w:rPr>
          <w:rFonts w:ascii="Arial" w:hAnsi="Arial" w:cs="Arial"/>
          <w:sz w:val="23"/>
          <w:szCs w:val="23"/>
        </w:rPr>
        <w:lastRenderedPageBreak/>
        <w:t>fundamentales</w:t>
      </w:r>
      <w:proofErr w:type="gramEnd"/>
      <w:r>
        <w:rPr>
          <w:rFonts w:ascii="Arial" w:hAnsi="Arial" w:cs="Arial"/>
          <w:sz w:val="23"/>
          <w:szCs w:val="23"/>
        </w:rPr>
        <w:t xml:space="preserve">, así como las pruebas obtenidas por medios legales pero derivadas de dichos actos, podrán interponer los recursos e incidentes correspondientes.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Tercero. En un plazo máximo de ciento ochenta días contados a partir de la entrada en vigor del presente Decreto, la legislatura de cada entidad federativa deberá armonizar su marco jurídico de conformidad con el mismo.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Cuarto. Las autoridades de los tres órdenes de gobierno, en el ámbito de sus atribuciones, deberán adoptar y publicar los protocolos y criterios a que se refiere la Ley General para Prevenir, Investigar y Sancionar la Tortura y otros Tratos o Penas Crueles, Inhumanos o Degradantes, dentro de un plazo de ciento ochenta días posteriores a la publicación del presente Decreto.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Quinto. La Procuraduría General de la República contará con un plazo de ciento ochenta días siguientes a la fecha en que el presente Decreto entre en vigor, para expedir el Programa Nacional para Prevenir y Sancionar la Tortura y otros Tratos o Penas Crueles, Inhumanos o Degradantes y contar con la infraestructura tecnológica necesaria para operar el Registro Nacional del Delito de Tortura.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Dentro de los noventa días posteriores al cumplimiento del plazo señalado en el párrafo anterior, las procuradurías y fiscalías de las entidades federativas deberán poner en marcha sus registros correspondientes.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Sexto. La Federación y las entidades federativas contarán con un plazo de noventa días posteriores a la fecha en que el presente Decreto entre en vigor, para crear y operar sus Fiscalías Especiales para la investigación del delito de tortura, salvo en los casos que por falta de recursos suficientes deban ser ejercidas por la unidad administrativa especializada correspondiente.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Séptimo. Las autoridades de los tres órdenes de gobierno, en el ámbito de sus atribuciones, deberán iniciar los programas de capacitación continua de sus servidores públicos conforme a lo dispuesto en la Ley General para Prevenir, Investigar y Sancionar la Tortura y Otros Tratos o Penas Crueles, Inhumanos o Degradantes, dentro de un plazo de ciento ochenta días posteriores a la publicación del presente Decreto. </w:t>
      </w:r>
    </w:p>
    <w:p w:rsidR="005E3976" w:rsidRDefault="005E3976" w:rsidP="005E3976">
      <w:pPr>
        <w:pStyle w:val="Default"/>
        <w:jc w:val="both"/>
        <w:rPr>
          <w:rFonts w:ascii="Arial" w:hAnsi="Arial" w:cs="Arial"/>
          <w:sz w:val="23"/>
          <w:szCs w:val="23"/>
        </w:rPr>
      </w:pPr>
      <w:r>
        <w:rPr>
          <w:rFonts w:ascii="Arial" w:hAnsi="Arial" w:cs="Arial"/>
          <w:sz w:val="23"/>
          <w:szCs w:val="23"/>
        </w:rPr>
        <w:t>Octavo. Las autoridades de los tres órdenes de gobierno, en el ámbito de sus atribuciones y en un periodo no mayor a noventa días a partir de la entrada en vigor del presente Decreto, deberán realizar las gestiones necesarias y llevar a cabo los actos jurídicos y administrativos que resulten necesarios para proporcionar a las Instituciones de Procuración de Justicia la estructura orgánica y ocupacional necesaria para el cumplimiento de la Ley.</w:t>
      </w:r>
    </w:p>
    <w:p w:rsidR="005E3976" w:rsidRDefault="005E3976" w:rsidP="005E3976">
      <w:pPr>
        <w:pStyle w:val="Default"/>
        <w:jc w:val="both"/>
        <w:rPr>
          <w:rFonts w:ascii="Arial" w:hAnsi="Arial" w:cs="Arial"/>
          <w:sz w:val="23"/>
          <w:szCs w:val="23"/>
        </w:rPr>
      </w:pPr>
      <w:r>
        <w:rPr>
          <w:rFonts w:ascii="Arial" w:hAnsi="Arial" w:cs="Arial"/>
          <w:sz w:val="23"/>
          <w:szCs w:val="23"/>
        </w:rPr>
        <w:t xml:space="preserve">Noveno. Dentro de los ciento ochenta días siguientes a la entrada en vigor del presente Decreto, la Comisión Nacional de los Derechos Humanos deberá instalar formalmente el Mecanismo Nacional de Prevención de la Tortura y Otros Tratos o Penas Crueles, Inhumanos o Degradantes, y expedir las bases para su operación y funcionamiento en la sesión ordinaria inmediata a la instalación.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De la misma manera, dentro de los noventa días posteriores al cumplimiento del plazo señalado en el párrafo anterior, deberán expedir los lineamientos de carácter general que determinen las modalidades y procedimientos que deberán seguir durante las visitas.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La persona titular del Mecanismo Nacional de Prevención realizará el nombramiento del Director Ejecutivo dentro de los noventa días siguientes a la publicación del presente Decreto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lastRenderedPageBreak/>
        <w:t xml:space="preserve">La elección de los integrantes del Comité Técnico a que se refiere la fracción II del artículo 73 de esta Ley, se hará por única ocasión, atendiendo a la gradualidad siguiente: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De las cuatro personas expertas elegidas, dos durarán en su encargo dos años y las otras dos durarán cuatro años, situación que será definida por el Senado conforme a la votación por mayoría; lo anterior para que exista sustitución escalonada en la integración del Comité Técnico, por lo que a partir de que concluya el periodo de dos años de los integrantes elegidos para dicho periodo, quienes los sustituyan serán elegidos en los términos de la ley por cuatro años.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El Titular Presidente del Comité Técnico del Mecanismo Nacional de Prevención, durará en su encargo, mientras dure su encargo como Presidente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Las erogaciones que se generen con motivo de la entrada en vigor del presente Decreto para las dependencias y las entidades de la Administración Pública Federal, se cubrirán con cargo a sus presupuestos del presente ejercicio fiscal y los subsecuentes. Así mismo, las entidades federativas deberán realizar las previsiones y adecuaciones presupuesta les necesarias para dar cumplimiento a las obligaciones establecidas en este Decreto.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Primero. Las erogaciones que se generen con motivo de la operación del Mecanismo Nacional de Prevención de la Tortura para la Comisión Nacional de los Derechos Humanos, se cubrirán con cargo a su presupuesto aprobado para el presente ejercicio fiscal y los subsecuentes. </w:t>
      </w:r>
    </w:p>
    <w:p w:rsidR="005E3976" w:rsidRDefault="005E3976" w:rsidP="005E3976">
      <w:pPr>
        <w:pStyle w:val="Default"/>
        <w:jc w:val="both"/>
        <w:rPr>
          <w:rFonts w:ascii="Arial" w:hAnsi="Arial" w:cs="Arial"/>
          <w:sz w:val="23"/>
          <w:szCs w:val="23"/>
        </w:rPr>
      </w:pPr>
      <w:r>
        <w:rPr>
          <w:rFonts w:ascii="Arial" w:hAnsi="Arial" w:cs="Arial"/>
          <w:sz w:val="23"/>
          <w:szCs w:val="23"/>
        </w:rPr>
        <w:t>Décimo Segundo. Las legislaturas de los estados y el órgano legislativo de la Ciudad de México, en los términos de la legislación a</w:t>
      </w:r>
      <w:r>
        <w:rPr>
          <w:rFonts w:ascii="Arial" w:hAnsi="Arial" w:cs="Arial"/>
          <w:sz w:val="23"/>
          <w:szCs w:val="23"/>
        </w:rPr>
        <w:t xml:space="preserve">plicable, deberán destinar los </w:t>
      </w:r>
      <w:r>
        <w:rPr>
          <w:rFonts w:ascii="Arial" w:hAnsi="Arial" w:cs="Arial"/>
          <w:sz w:val="23"/>
          <w:szCs w:val="23"/>
        </w:rPr>
        <w:t xml:space="preserve">recursos para el cumplimiento de las obligaciones que les competen en términos del presente Decreto.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Tercero. En las entidades federativas en las que no exista una Comisión de Atención a Víctimas, las instituciones públicas de la entidad federativa deberán brindar la atención a las Víctimas conforme a lo establecido en el Título Sexto de la Ley General para Prevenir, Investigar y Sancionar la Tortura y Otros Tratos o Penas Crueles, Inhumanos o Degradantes.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Asimismo, de conformidad con el artículo 79 de la Ley General de Víctimas, será competente la Comisión Ejecutiva de Atención a Víctimas para dar cumplimiento a lo establecido en el párrafo anterior. En el supuesto establecido en el párrafo primero de este artículo, la solicitud a que se refiere la fracción I del artículo 91 de la Ley deberá ser suscrita por el Secretario de Gobierno de la entidad federativa, correspondiente.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Cuarto. Una vez que, en términos de lo dispuesto en el Artículo Quinto Transitorio del presente Decreto, la Procuraduría General de la República comience a operar el Registro Nacional del Delito de Tortura, la Comisión Ejecutiva y las Instituciones de Procuración de Justicia, podrán suscribir convenios de colaboración para la transmisión de información de las Víctimas del delito de tortura a dicho Registro.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Quinto. En un período no mayor a ciento ochenta días contados a partir de la entrada en vigor del presente Decreto, la Comisión Ejecutiva de Atención a Víctimas deberá llevar a cabo los actos necesarios para realizar las modificaciones orgánicas que sean indispensables para el cumplimiento de lo establecido en el mismo.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Décimo Sexto. A fin de dar cumplimiento a las atribuciones que se establecen en la Ley General para Prevenir, Investigar y Sancionar la Tortura y Otros Tratos o Penas Crueles, Inhumanos o Degradantes, la Comisión Ejecutiva de Atención a Víctimas </w:t>
      </w:r>
      <w:r>
        <w:rPr>
          <w:rFonts w:ascii="Arial" w:hAnsi="Arial" w:cs="Arial"/>
          <w:sz w:val="23"/>
          <w:szCs w:val="23"/>
        </w:rPr>
        <w:lastRenderedPageBreak/>
        <w:t xml:space="preserve">realizará las adecuaciones a su Estatuto Orgánico y demás normatividad interna que sea necesaria, así como al fideicomiso que administra los recursos del Fondo de Ayuda, Asistencia y Reparación Integral, dentro del plazo de ciento ochenta días contados a partir de su entrada en vigor.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Ciudad de México, a 26 de abril de 2017.- </w:t>
      </w:r>
      <w:proofErr w:type="spellStart"/>
      <w:r>
        <w:rPr>
          <w:rFonts w:ascii="Arial" w:hAnsi="Arial" w:cs="Arial"/>
          <w:sz w:val="23"/>
          <w:szCs w:val="23"/>
        </w:rPr>
        <w:t>Dip</w:t>
      </w:r>
      <w:proofErr w:type="spellEnd"/>
      <w:r>
        <w:rPr>
          <w:rFonts w:ascii="Arial" w:hAnsi="Arial" w:cs="Arial"/>
          <w:sz w:val="23"/>
          <w:szCs w:val="23"/>
        </w:rPr>
        <w:t xml:space="preserve">. María Guadalupe Murguía Gutiérrez, Presidenta.- </w:t>
      </w:r>
      <w:proofErr w:type="spellStart"/>
      <w:r>
        <w:rPr>
          <w:rFonts w:ascii="Arial" w:hAnsi="Arial" w:cs="Arial"/>
          <w:sz w:val="23"/>
          <w:szCs w:val="23"/>
        </w:rPr>
        <w:t>Sen</w:t>
      </w:r>
      <w:proofErr w:type="spellEnd"/>
      <w:r>
        <w:rPr>
          <w:rFonts w:ascii="Arial" w:hAnsi="Arial" w:cs="Arial"/>
          <w:sz w:val="23"/>
          <w:szCs w:val="23"/>
        </w:rPr>
        <w:t xml:space="preserve">. Pablo Escudero Morales, Presidente.- </w:t>
      </w:r>
      <w:proofErr w:type="spellStart"/>
      <w:r>
        <w:rPr>
          <w:rFonts w:ascii="Arial" w:hAnsi="Arial" w:cs="Arial"/>
          <w:sz w:val="23"/>
          <w:szCs w:val="23"/>
        </w:rPr>
        <w:t>Dip</w:t>
      </w:r>
      <w:proofErr w:type="spellEnd"/>
      <w:r>
        <w:rPr>
          <w:rFonts w:ascii="Arial" w:hAnsi="Arial" w:cs="Arial"/>
          <w:sz w:val="23"/>
          <w:szCs w:val="23"/>
        </w:rPr>
        <w:t xml:space="preserve">. María Eugenia Ocampo Bedolla, Secretaria.- </w:t>
      </w:r>
      <w:proofErr w:type="spellStart"/>
      <w:r>
        <w:rPr>
          <w:rFonts w:ascii="Arial" w:hAnsi="Arial" w:cs="Arial"/>
          <w:sz w:val="23"/>
          <w:szCs w:val="23"/>
        </w:rPr>
        <w:t>Sen</w:t>
      </w:r>
      <w:proofErr w:type="spellEnd"/>
      <w:r>
        <w:rPr>
          <w:rFonts w:ascii="Arial" w:hAnsi="Arial" w:cs="Arial"/>
          <w:sz w:val="23"/>
          <w:szCs w:val="23"/>
        </w:rPr>
        <w:t xml:space="preserve">. María Elena Barrera Tapia, Secretaria.-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w:t>
      </w:r>
    </w:p>
    <w:p w:rsidR="005E3976" w:rsidRDefault="005E3976" w:rsidP="005E3976">
      <w:pPr>
        <w:pStyle w:val="Default"/>
        <w:jc w:val="both"/>
        <w:rPr>
          <w:rFonts w:ascii="Arial" w:hAnsi="Arial" w:cs="Arial"/>
          <w:sz w:val="23"/>
          <w:szCs w:val="23"/>
        </w:rPr>
      </w:pPr>
      <w:proofErr w:type="gramStart"/>
      <w:r>
        <w:rPr>
          <w:rFonts w:ascii="Arial" w:hAnsi="Arial" w:cs="Arial"/>
          <w:sz w:val="23"/>
          <w:szCs w:val="23"/>
        </w:rPr>
        <w:t>observancia</w:t>
      </w:r>
      <w:proofErr w:type="gramEnd"/>
      <w:r>
        <w:rPr>
          <w:rFonts w:ascii="Arial" w:hAnsi="Arial" w:cs="Arial"/>
          <w:sz w:val="23"/>
          <w:szCs w:val="23"/>
        </w:rPr>
        <w:t xml:space="preserve">, expido el presente Decreto en la Residencia del Poder Ejecutivo Federal, en la Ciudad de México, a veintiuno de junio de dos mil diecisiete.- Enrique Peña Nieto.- Rúbrica.- El Secretario de Gobernación, Miguel Ángel Osorio Chong.- Rúbrica.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TRANSITORIOS DE REFORMA DE FECHA 25 DE JUNIO DE 2018.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REFORMA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 adiciona una fracción III Bis al artículo 23 de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al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Ciudad de México, a 26 de abril de 2018.- </w:t>
      </w:r>
      <w:proofErr w:type="spellStart"/>
      <w:r>
        <w:rPr>
          <w:rFonts w:ascii="Arial" w:hAnsi="Arial" w:cs="Arial"/>
          <w:sz w:val="23"/>
          <w:szCs w:val="23"/>
        </w:rPr>
        <w:t>Dip</w:t>
      </w:r>
      <w:proofErr w:type="spellEnd"/>
      <w:r>
        <w:rPr>
          <w:rFonts w:ascii="Arial" w:hAnsi="Arial" w:cs="Arial"/>
          <w:sz w:val="23"/>
          <w:szCs w:val="23"/>
        </w:rPr>
        <w:t xml:space="preserve">. Edgar Romo García, Presidente.- </w:t>
      </w:r>
      <w:proofErr w:type="spellStart"/>
      <w:r>
        <w:rPr>
          <w:rFonts w:ascii="Arial" w:hAnsi="Arial" w:cs="Arial"/>
          <w:sz w:val="23"/>
          <w:szCs w:val="23"/>
        </w:rPr>
        <w:t>Sen</w:t>
      </w:r>
      <w:proofErr w:type="spellEnd"/>
      <w:r>
        <w:rPr>
          <w:rFonts w:ascii="Arial" w:hAnsi="Arial" w:cs="Arial"/>
          <w:sz w:val="23"/>
          <w:szCs w:val="23"/>
        </w:rPr>
        <w:t xml:space="preserve">. Ernesto Cordero Arroyo, Presidente.- </w:t>
      </w:r>
      <w:proofErr w:type="spellStart"/>
      <w:r>
        <w:rPr>
          <w:rFonts w:ascii="Arial" w:hAnsi="Arial" w:cs="Arial"/>
          <w:sz w:val="23"/>
          <w:szCs w:val="23"/>
        </w:rPr>
        <w:t>Dip</w:t>
      </w:r>
      <w:proofErr w:type="spellEnd"/>
      <w:r>
        <w:rPr>
          <w:rFonts w:ascii="Arial" w:hAnsi="Arial" w:cs="Arial"/>
          <w:sz w:val="23"/>
          <w:szCs w:val="23"/>
        </w:rPr>
        <w:t xml:space="preserve">. Sofía Del Sagrario De León Maza, Secretaria.- </w:t>
      </w:r>
      <w:proofErr w:type="spellStart"/>
      <w:r>
        <w:rPr>
          <w:rFonts w:ascii="Arial" w:hAnsi="Arial" w:cs="Arial"/>
          <w:sz w:val="23"/>
          <w:szCs w:val="23"/>
        </w:rPr>
        <w:t>Sen</w:t>
      </w:r>
      <w:proofErr w:type="spellEnd"/>
      <w:r>
        <w:rPr>
          <w:rFonts w:ascii="Arial" w:hAnsi="Arial" w:cs="Arial"/>
          <w:sz w:val="23"/>
          <w:szCs w:val="23"/>
        </w:rPr>
        <w:t xml:space="preserve">. Juan G. Flores Ramírez, Secretario.- Rúbricas."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veinte de junio de dos mil dieciocho.- Enrique Peña Nieto.- Rúbrica.- El Secretario de Gobernación, Dr. Jesús Alfonso Navarrete </w:t>
      </w:r>
      <w:proofErr w:type="spellStart"/>
      <w:r>
        <w:rPr>
          <w:rFonts w:ascii="Arial" w:hAnsi="Arial" w:cs="Arial"/>
          <w:sz w:val="23"/>
          <w:szCs w:val="23"/>
        </w:rPr>
        <w:t>Prida</w:t>
      </w:r>
      <w:proofErr w:type="spellEnd"/>
      <w:r>
        <w:rPr>
          <w:rFonts w:ascii="Arial" w:hAnsi="Arial" w:cs="Arial"/>
          <w:sz w:val="23"/>
          <w:szCs w:val="23"/>
        </w:rPr>
        <w:t xml:space="preserve">.- Rúbrica.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TRANSITORIOS DE REFORMA DE FECHA 25 DE JUNIO DE 2018. </w:t>
      </w:r>
    </w:p>
    <w:p w:rsidR="005E3976" w:rsidRDefault="005E3976" w:rsidP="005E3976">
      <w:pPr>
        <w:pStyle w:val="Default"/>
        <w:jc w:val="both"/>
        <w:rPr>
          <w:rFonts w:ascii="Arial" w:hAnsi="Arial" w:cs="Arial"/>
          <w:sz w:val="23"/>
          <w:szCs w:val="23"/>
        </w:rPr>
      </w:pPr>
      <w:r>
        <w:rPr>
          <w:rFonts w:ascii="Arial" w:hAnsi="Arial" w:cs="Arial"/>
          <w:b/>
          <w:bCs/>
          <w:sz w:val="23"/>
          <w:szCs w:val="23"/>
        </w:rPr>
        <w:t xml:space="preserve">REFORMA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Se reforman el segundo párrafo del artículo 10 y el primer párrafo del artículo 18 y se adicionan los artículos 10 Bis y 10 Ter a la Ley de la Comisión Nacional de los Derechos Humanos.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TRANSITORIO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ÚNICO.- El presente Decreto entrará en vigor el día siguiente al de su publicación en el Diario Oficial de la Federación. </w:t>
      </w:r>
    </w:p>
    <w:p w:rsidR="005E3976" w:rsidRDefault="005E3976" w:rsidP="005E3976">
      <w:pPr>
        <w:pStyle w:val="Default"/>
        <w:jc w:val="both"/>
        <w:rPr>
          <w:rFonts w:ascii="Arial" w:hAnsi="Arial" w:cs="Arial"/>
          <w:sz w:val="23"/>
          <w:szCs w:val="23"/>
        </w:rPr>
      </w:pPr>
      <w:r>
        <w:rPr>
          <w:rFonts w:ascii="Arial" w:hAnsi="Arial" w:cs="Arial"/>
          <w:sz w:val="23"/>
          <w:szCs w:val="23"/>
        </w:rPr>
        <w:t xml:space="preserve">Ciudad de México, a 26 de abril de 2018.- </w:t>
      </w:r>
      <w:proofErr w:type="spellStart"/>
      <w:r>
        <w:rPr>
          <w:rFonts w:ascii="Arial" w:hAnsi="Arial" w:cs="Arial"/>
          <w:sz w:val="23"/>
          <w:szCs w:val="23"/>
        </w:rPr>
        <w:t>Dip</w:t>
      </w:r>
      <w:proofErr w:type="spellEnd"/>
      <w:r>
        <w:rPr>
          <w:rFonts w:ascii="Arial" w:hAnsi="Arial" w:cs="Arial"/>
          <w:sz w:val="23"/>
          <w:szCs w:val="23"/>
        </w:rPr>
        <w:t xml:space="preserve">. Edgar Romo García, Presidente.- </w:t>
      </w:r>
      <w:proofErr w:type="spellStart"/>
      <w:r>
        <w:rPr>
          <w:rFonts w:ascii="Arial" w:hAnsi="Arial" w:cs="Arial"/>
          <w:sz w:val="23"/>
          <w:szCs w:val="23"/>
        </w:rPr>
        <w:t>Sen</w:t>
      </w:r>
      <w:proofErr w:type="spellEnd"/>
      <w:r>
        <w:rPr>
          <w:rFonts w:ascii="Arial" w:hAnsi="Arial" w:cs="Arial"/>
          <w:sz w:val="23"/>
          <w:szCs w:val="23"/>
        </w:rPr>
        <w:t xml:space="preserve">. Ernesto Cordero Arroyo, Presidente.- </w:t>
      </w:r>
      <w:proofErr w:type="spellStart"/>
      <w:r>
        <w:rPr>
          <w:rFonts w:ascii="Arial" w:hAnsi="Arial" w:cs="Arial"/>
          <w:sz w:val="23"/>
          <w:szCs w:val="23"/>
        </w:rPr>
        <w:t>Dip</w:t>
      </w:r>
      <w:proofErr w:type="spellEnd"/>
      <w:r>
        <w:rPr>
          <w:rFonts w:ascii="Arial" w:hAnsi="Arial" w:cs="Arial"/>
          <w:sz w:val="23"/>
          <w:szCs w:val="23"/>
        </w:rPr>
        <w:t xml:space="preserve">. Sofía Del Sagrario De León Maza, Secretaria.- </w:t>
      </w:r>
      <w:proofErr w:type="spellStart"/>
      <w:r>
        <w:rPr>
          <w:rFonts w:ascii="Arial" w:hAnsi="Arial" w:cs="Arial"/>
          <w:sz w:val="23"/>
          <w:szCs w:val="23"/>
        </w:rPr>
        <w:t>Sen</w:t>
      </w:r>
      <w:proofErr w:type="spellEnd"/>
      <w:r>
        <w:rPr>
          <w:rFonts w:ascii="Arial" w:hAnsi="Arial" w:cs="Arial"/>
          <w:sz w:val="23"/>
          <w:szCs w:val="23"/>
        </w:rPr>
        <w:t>. Juan G. Flores Ramírez, Secretario.- Rúbricas."</w:t>
      </w:r>
    </w:p>
    <w:p w:rsidR="00925190" w:rsidRDefault="005E3976" w:rsidP="005E3976">
      <w:pPr>
        <w:jc w:val="both"/>
      </w:pPr>
      <w:r>
        <w:rPr>
          <w:rFonts w:ascii="Arial" w:hAnsi="Arial" w:cs="Arial"/>
          <w:sz w:val="23"/>
          <w:szCs w:val="23"/>
        </w:rPr>
        <w:t xml:space="preserve">En cumplimiento de lo dispuesto por la fracción I del Artículo 89 de la Constitución Política de los Estados Unidos Mexicanos, y para su debida publicación y observancia, expido el presente Decreto en la Residencia del Poder Ejecutivo Federal, en la Ciudad de México, a veinte de junio de dos mil dieciocho.- Enrique Peña Nieto.- Rúbrica.- El Secretario de Gobernación, Dr. Jesús Alfonso Navarrete </w:t>
      </w:r>
      <w:proofErr w:type="spellStart"/>
      <w:r>
        <w:rPr>
          <w:rFonts w:ascii="Arial" w:hAnsi="Arial" w:cs="Arial"/>
          <w:sz w:val="23"/>
          <w:szCs w:val="23"/>
        </w:rPr>
        <w:t>Prida</w:t>
      </w:r>
      <w:proofErr w:type="spellEnd"/>
      <w:r>
        <w:rPr>
          <w:rFonts w:ascii="Arial" w:hAnsi="Arial" w:cs="Arial"/>
          <w:sz w:val="23"/>
          <w:szCs w:val="23"/>
        </w:rPr>
        <w:t>.- Rúbrica.</w:t>
      </w:r>
    </w:p>
    <w:sectPr w:rsidR="00925190">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523" w:rsidRDefault="009C6523" w:rsidP="005E3976">
      <w:pPr>
        <w:spacing w:after="0" w:line="240" w:lineRule="auto"/>
      </w:pPr>
      <w:r>
        <w:separator/>
      </w:r>
    </w:p>
  </w:endnote>
  <w:endnote w:type="continuationSeparator" w:id="0">
    <w:p w:rsidR="009C6523" w:rsidRDefault="009C6523" w:rsidP="005E3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entaur">
    <w:altName w:val="Centaur"/>
    <w:panose1 w:val="020305040502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523" w:rsidRDefault="009C6523" w:rsidP="005E3976">
      <w:pPr>
        <w:spacing w:after="0" w:line="240" w:lineRule="auto"/>
      </w:pPr>
      <w:r>
        <w:separator/>
      </w:r>
    </w:p>
  </w:footnote>
  <w:footnote w:type="continuationSeparator" w:id="0">
    <w:p w:rsidR="009C6523" w:rsidRDefault="009C6523" w:rsidP="005E39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976" w:rsidRPr="005E3976" w:rsidRDefault="005E3976" w:rsidP="005E3976">
    <w:pPr>
      <w:pStyle w:val="Encabezado"/>
      <w:jc w:val="right"/>
      <w:rPr>
        <w:rFonts w:ascii="Arial" w:hAnsi="Arial" w:cs="Arial"/>
        <w:sz w:val="24"/>
      </w:rPr>
    </w:pPr>
    <w:r w:rsidRPr="005E3976">
      <w:rPr>
        <w:rFonts w:ascii="Arial" w:hAnsi="Arial" w:cs="Arial"/>
        <w:sz w:val="24"/>
      </w:rPr>
      <w:t xml:space="preserve">Ley de la Comisión Nacional de los Derechos Humanos </w:t>
    </w:r>
  </w:p>
  <w:p w:rsidR="005E3976" w:rsidRPr="005E3976" w:rsidRDefault="005E3976">
    <w:pPr>
      <w:pStyle w:val="Encabezado"/>
      <w:rPr>
        <w:rFonts w:ascii="Arial" w:hAnsi="Arial" w:cs="Arial"/>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B802A9"/>
    <w:multiLevelType w:val="hybridMultilevel"/>
    <w:tmpl w:val="38825E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976"/>
    <w:rsid w:val="00400E8C"/>
    <w:rsid w:val="005E3976"/>
    <w:rsid w:val="00925190"/>
    <w:rsid w:val="009C6523"/>
    <w:rsid w:val="00C861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5E3976"/>
    <w:pPr>
      <w:autoSpaceDE w:val="0"/>
      <w:autoSpaceDN w:val="0"/>
      <w:adjustRightInd w:val="0"/>
      <w:spacing w:after="0" w:line="240" w:lineRule="auto"/>
    </w:pPr>
    <w:rPr>
      <w:rFonts w:ascii="Centaur" w:hAnsi="Centaur" w:cs="Centaur"/>
      <w:color w:val="000000"/>
      <w:sz w:val="24"/>
      <w:szCs w:val="24"/>
    </w:rPr>
  </w:style>
  <w:style w:type="paragraph" w:styleId="Encabezado">
    <w:name w:val="header"/>
    <w:basedOn w:val="Normal"/>
    <w:link w:val="EncabezadoCar"/>
    <w:uiPriority w:val="99"/>
    <w:unhideWhenUsed/>
    <w:rsid w:val="005E39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E3976"/>
  </w:style>
  <w:style w:type="paragraph" w:styleId="Piedepgina">
    <w:name w:val="footer"/>
    <w:basedOn w:val="Normal"/>
    <w:link w:val="PiedepginaCar"/>
    <w:uiPriority w:val="99"/>
    <w:unhideWhenUsed/>
    <w:rsid w:val="005E39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E3976"/>
  </w:style>
  <w:style w:type="paragraph" w:styleId="Textodeglobo">
    <w:name w:val="Balloon Text"/>
    <w:basedOn w:val="Normal"/>
    <w:link w:val="TextodegloboCar"/>
    <w:uiPriority w:val="99"/>
    <w:semiHidden/>
    <w:unhideWhenUsed/>
    <w:rsid w:val="005E39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E39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5E3976"/>
    <w:pPr>
      <w:autoSpaceDE w:val="0"/>
      <w:autoSpaceDN w:val="0"/>
      <w:adjustRightInd w:val="0"/>
      <w:spacing w:after="0" w:line="240" w:lineRule="auto"/>
    </w:pPr>
    <w:rPr>
      <w:rFonts w:ascii="Centaur" w:hAnsi="Centaur" w:cs="Centaur"/>
      <w:color w:val="000000"/>
      <w:sz w:val="24"/>
      <w:szCs w:val="24"/>
    </w:rPr>
  </w:style>
  <w:style w:type="paragraph" w:styleId="Encabezado">
    <w:name w:val="header"/>
    <w:basedOn w:val="Normal"/>
    <w:link w:val="EncabezadoCar"/>
    <w:uiPriority w:val="99"/>
    <w:unhideWhenUsed/>
    <w:rsid w:val="005E39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E3976"/>
  </w:style>
  <w:style w:type="paragraph" w:styleId="Piedepgina">
    <w:name w:val="footer"/>
    <w:basedOn w:val="Normal"/>
    <w:link w:val="PiedepginaCar"/>
    <w:uiPriority w:val="99"/>
    <w:unhideWhenUsed/>
    <w:rsid w:val="005E39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E3976"/>
  </w:style>
  <w:style w:type="paragraph" w:styleId="Textodeglobo">
    <w:name w:val="Balloon Text"/>
    <w:basedOn w:val="Normal"/>
    <w:link w:val="TextodegloboCar"/>
    <w:uiPriority w:val="99"/>
    <w:semiHidden/>
    <w:unhideWhenUsed/>
    <w:rsid w:val="005E39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E39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14334</Words>
  <Characters>78843</Characters>
  <Application>Microsoft Office Word</Application>
  <DocSecurity>0</DocSecurity>
  <Lines>657</Lines>
  <Paragraphs>185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92992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begoña castillo martinez</dc:creator>
  <cp:lastModifiedBy>begoña castillo martinez</cp:lastModifiedBy>
  <cp:revision>2</cp:revision>
  <dcterms:created xsi:type="dcterms:W3CDTF">2019-03-26T19:16:00Z</dcterms:created>
  <dcterms:modified xsi:type="dcterms:W3CDTF">2019-03-26T19:16:00Z</dcterms:modified>
</cp:coreProperties>
</file>